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60"/>
      </w:tblGrid>
      <w:tr w:rsidR="00E33BFE" w:rsidRPr="0046654A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C05F57" w:rsidRDefault="00E909FB" w:rsidP="00C05F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r w:rsidR="001F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Зудовского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сельсовета Болотнинского района Новосибирской области</w:t>
            </w:r>
          </w:p>
          <w:p w:rsidR="00E33BFE" w:rsidRPr="00C05F57" w:rsidRDefault="00A3018B" w:rsidP="00BB7C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1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</w:t>
            </w:r>
            <w:r w:rsidR="0072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5413102980</w:t>
            </w:r>
            <w:r w:rsidRPr="00A301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КПП 541301001, ОКПО 04200730</w:t>
            </w:r>
          </w:p>
        </w:tc>
      </w:tr>
      <w:tr w:rsidR="00E33BF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C05F57" w:rsidRDefault="00C05F57" w:rsidP="00C05F57">
            <w:pPr>
              <w:ind w:left="75" w:right="75"/>
              <w:jc w:val="center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05F57">
              <w:rPr>
                <w:rFonts w:hAnsi="Times New Roman" w:cs="Times New Roman"/>
                <w:color w:val="000000"/>
                <w:sz w:val="16"/>
                <w:szCs w:val="16"/>
              </w:rPr>
              <w:t>полное</w:t>
            </w:r>
            <w:proofErr w:type="spellEnd"/>
            <w:r w:rsidRPr="00C05F57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5F57">
              <w:rPr>
                <w:rFonts w:hAnsi="Times New Roman" w:cs="Times New Roman"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C05F57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5F57">
              <w:rPr>
                <w:rFonts w:hAnsi="Times New Roman" w:cs="Times New Roman"/>
                <w:color w:val="000000"/>
                <w:sz w:val="16"/>
                <w:szCs w:val="16"/>
              </w:rPr>
              <w:t>учреждения</w:t>
            </w:r>
            <w:proofErr w:type="spellEnd"/>
          </w:p>
        </w:tc>
      </w:tr>
      <w:tr w:rsidR="00E33BFE">
        <w:tc>
          <w:tcPr>
            <w:tcW w:w="11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3BFE" w:rsidRPr="00C05F57" w:rsidRDefault="00552D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РАСПОРЯЖЕНИЕ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511DCE">
        <w:rPr>
          <w:rFonts w:hAnsi="Times New Roman" w:cs="Times New Roman"/>
          <w:color w:val="000000"/>
          <w:sz w:val="24"/>
          <w:szCs w:val="24"/>
          <w:lang w:val="ru-RU"/>
        </w:rPr>
        <w:t>9А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об утверждении учетной политики для целей бюджетного учета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44"/>
        <w:gridCol w:w="4816"/>
      </w:tblGrid>
      <w:tr w:rsidR="00E33BFE" w:rsidRPr="00BB7C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E909FB" w:rsidRDefault="00310CA5" w:rsidP="00511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B7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11D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Зудово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B72C10" w:rsidRDefault="00511DCE" w:rsidP="00141DD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9B6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</w:t>
            </w:r>
            <w:r w:rsidR="00141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33BFE" w:rsidRPr="00BB7C3E" w:rsidTr="00C05F57">
        <w:tc>
          <w:tcPr>
            <w:tcW w:w="4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Pr="00BB7C3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Pr="00BB7C3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Во исполнение Закона от 06.12.2011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402-ФЗ и приказа Минфина о</w:t>
      </w:r>
      <w:bookmarkStart w:id="0" w:name="_GoBack"/>
      <w:bookmarkEnd w:id="0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т 01.12.2010 № 157н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Утвердить учетную политику для целей бюджетного учета согласно приложению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ввести ее в действие с</w:t>
      </w:r>
      <w:r w:rsidR="00552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 января 202</w:t>
      </w:r>
      <w:r w:rsidR="00141DD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 Довести до всех подразделений и служб учреждения соответствующие документы,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необходимые для обеспечения реализации учетной политики в учреждении и организации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 учета, документооборота, санкционирования расходов учреждения.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3. Контроль за исполнением </w:t>
      </w:r>
      <w:r w:rsidR="00552DF2">
        <w:rPr>
          <w:rFonts w:hAnsi="Times New Roman" w:cs="Times New Roman"/>
          <w:color w:val="000000"/>
          <w:sz w:val="24"/>
          <w:szCs w:val="24"/>
          <w:lang w:val="ru-RU"/>
        </w:rPr>
        <w:t>распоряжения оставляю за собой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7"/>
        <w:gridCol w:w="300"/>
        <w:gridCol w:w="156"/>
        <w:gridCol w:w="5563"/>
      </w:tblGrid>
      <w:tr w:rsidR="000B1F5D" w:rsidTr="00E246AC">
        <w:trPr>
          <w:gridAfter w:val="1"/>
          <w:wAfter w:w="5563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1F5D" w:rsidRPr="000B1F5D" w:rsidRDefault="000B1F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Глава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Зудовского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Болотнинского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Новосибирской области                                                    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E909FB" w:rsidRDefault="00E909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3BFE" w:rsidRPr="00E909FB" w:rsidRDefault="000B1F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</w:p>
        </w:tc>
      </w:tr>
      <w:tr w:rsidR="00E33BFE" w:rsidRPr="000B1F5D" w:rsidTr="00E246AC">
        <w:tc>
          <w:tcPr>
            <w:tcW w:w="9856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B5" w:rsidRDefault="000B1F5D" w:rsidP="000B1F5D">
            <w:pPr>
              <w:spacing w:before="0" w:beforeAutospacing="0" w:after="0" w:afterAutospacing="0"/>
              <w:ind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 Осипова</w:t>
            </w:r>
          </w:p>
          <w:p w:rsidR="00E71984" w:rsidRDefault="00E71984" w:rsidP="000B1F5D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71984" w:rsidRDefault="00E71984" w:rsidP="000B1F5D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B1F5D" w:rsidRDefault="000B1F5D" w:rsidP="000B1F5D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B1F5D" w:rsidRDefault="000B1F5D" w:rsidP="000B1F5D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B1F5D" w:rsidRDefault="000B1F5D" w:rsidP="000B1F5D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B1F5D" w:rsidRDefault="000B1F5D" w:rsidP="000B1F5D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B1F5D" w:rsidRDefault="000B1F5D" w:rsidP="000B1F5D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33BFE" w:rsidRPr="00B72C10" w:rsidRDefault="00C05F57" w:rsidP="000B1F5D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Приложение</w:t>
            </w:r>
          </w:p>
          <w:p w:rsidR="000B1F5D" w:rsidRDefault="00C05F57" w:rsidP="000B1F5D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 w:rsidR="00552D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распоряжению</w:t>
            </w:r>
            <w:r w:rsidR="000B1F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администрации</w:t>
            </w:r>
          </w:p>
          <w:p w:rsidR="000B1F5D" w:rsidRDefault="000B1F5D" w:rsidP="000B1F5D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Зудовского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сельсовета</w:t>
            </w:r>
          </w:p>
          <w:p w:rsidR="000B1F5D" w:rsidRDefault="000B1F5D" w:rsidP="000B1F5D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Болотнинского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</w:t>
            </w:r>
          </w:p>
          <w:p w:rsidR="000B1F5D" w:rsidRDefault="000B1F5D" w:rsidP="000B1F5D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Новосибирской области</w:t>
            </w:r>
          </w:p>
          <w:p w:rsidR="00E33BFE" w:rsidRPr="008161BB" w:rsidRDefault="00C05F57" w:rsidP="000B1F5D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511D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883B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</w:t>
            </w:r>
            <w:r w:rsidR="00141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2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B1F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11D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E33BFE" w:rsidRPr="000B1F5D" w:rsidTr="00E246AC">
        <w:tc>
          <w:tcPr>
            <w:tcW w:w="9856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Pr="00B72C10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3BFE" w:rsidRPr="00C05F57" w:rsidRDefault="00C05F57" w:rsidP="000B1F5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Учетная политика для целей бюджетного учета</w:t>
      </w:r>
    </w:p>
    <w:p w:rsidR="00E33BFE" w:rsidRPr="00C05F57" w:rsidRDefault="00C05F57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Учетная политика </w:t>
      </w:r>
      <w:r w:rsidR="00E909FB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администрация </w:t>
      </w:r>
      <w:proofErr w:type="spellStart"/>
      <w:r w:rsidR="001F3517">
        <w:rPr>
          <w:rFonts w:hAnsi="Times New Roman" w:cs="Times New Roman"/>
          <w:color w:val="000000"/>
          <w:sz w:val="24"/>
          <w:szCs w:val="24"/>
          <w:lang w:val="ru-RU"/>
        </w:rPr>
        <w:t>Зудовского</w:t>
      </w:r>
      <w:proofErr w:type="spellEnd"/>
      <w:r w:rsidR="00E909FB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сельсовета Болотнинского района Новосибирской области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разработана в соответствии:</w:t>
      </w:r>
    </w:p>
    <w:p w:rsidR="00323BB7" w:rsidRPr="007759F2" w:rsidRDefault="007759F2" w:rsidP="007759F2">
      <w:pPr>
        <w:spacing w:beforeAutospacing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323BB7">
        <w:rPr>
          <w:rFonts w:hAnsi="Times New Roman" w:cs="Times New Roman"/>
          <w:color w:val="000000"/>
          <w:sz w:val="24"/>
          <w:szCs w:val="24"/>
          <w:lang w:val="ru-RU"/>
        </w:rPr>
        <w:t>с приказом Минфина от 01.12.2010</w:t>
      </w:r>
      <w:r w:rsidR="00323BB7">
        <w:rPr>
          <w:rFonts w:hAnsi="Times New Roman" w:cs="Times New Roman"/>
          <w:color w:val="000000"/>
          <w:sz w:val="24"/>
          <w:szCs w:val="24"/>
        </w:rPr>
        <w:t> </w:t>
      </w:r>
      <w:r w:rsidR="00323BB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23BB7">
        <w:rPr>
          <w:rFonts w:hAnsi="Times New Roman" w:cs="Times New Roman"/>
          <w:color w:val="000000"/>
          <w:sz w:val="24"/>
          <w:szCs w:val="24"/>
        </w:rPr>
        <w:t> </w:t>
      </w:r>
      <w:r w:rsidR="00323BB7">
        <w:rPr>
          <w:rFonts w:hAnsi="Times New Roman" w:cs="Times New Roman"/>
          <w:color w:val="000000"/>
          <w:sz w:val="24"/>
          <w:szCs w:val="24"/>
          <w:lang w:val="ru-RU"/>
        </w:rPr>
        <w:t>157н</w:t>
      </w:r>
      <w:r w:rsidR="00323BB7">
        <w:rPr>
          <w:rFonts w:hAnsi="Times New Roman" w:cs="Times New Roman"/>
          <w:color w:val="000000"/>
          <w:sz w:val="24"/>
          <w:szCs w:val="24"/>
        </w:rPr>
        <w:t> </w:t>
      </w:r>
      <w:r w:rsidR="00323BB7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r w:rsidR="00323BB7">
        <w:rPr>
          <w:rFonts w:hAnsi="Times New Roman" w:cs="Times New Roman"/>
          <w:color w:val="000000"/>
          <w:sz w:val="24"/>
          <w:szCs w:val="24"/>
        </w:rPr>
        <w:t> </w:t>
      </w:r>
      <w:r w:rsidR="00323BB7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 w:rsidR="00323BB7" w:rsidRPr="007759F2">
        <w:rPr>
          <w:rFonts w:hAnsi="Times New Roman" w:cs="Times New Roman"/>
          <w:color w:val="000000"/>
          <w:sz w:val="24"/>
          <w:szCs w:val="24"/>
          <w:lang w:val="ru-RU"/>
        </w:rPr>
        <w:t>(далее – Инструкции к Единому плану счетов №</w:t>
      </w:r>
      <w:r w:rsidR="00323BB7">
        <w:rPr>
          <w:rFonts w:hAnsi="Times New Roman" w:cs="Times New Roman"/>
          <w:color w:val="000000"/>
          <w:sz w:val="24"/>
          <w:szCs w:val="24"/>
        </w:rPr>
        <w:t> </w:t>
      </w:r>
      <w:r w:rsidR="00323BB7" w:rsidRPr="007759F2">
        <w:rPr>
          <w:rFonts w:hAnsi="Times New Roman" w:cs="Times New Roman"/>
          <w:color w:val="000000"/>
          <w:sz w:val="24"/>
          <w:szCs w:val="24"/>
          <w:lang w:val="ru-RU"/>
        </w:rPr>
        <w:t>157н);</w:t>
      </w:r>
    </w:p>
    <w:p w:rsidR="00323BB7" w:rsidRPr="007759F2" w:rsidRDefault="007759F2" w:rsidP="007759F2">
      <w:pPr>
        <w:spacing w:beforeAutospacing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323BB7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06.12.2010</w:t>
      </w:r>
      <w:r w:rsidR="00323BB7">
        <w:rPr>
          <w:rFonts w:hAnsi="Times New Roman" w:cs="Times New Roman"/>
          <w:color w:val="000000"/>
          <w:sz w:val="24"/>
          <w:szCs w:val="24"/>
        </w:rPr>
        <w:t> </w:t>
      </w:r>
      <w:r w:rsidR="00323BB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23BB7">
        <w:rPr>
          <w:rFonts w:hAnsi="Times New Roman" w:cs="Times New Roman"/>
          <w:color w:val="000000"/>
          <w:sz w:val="24"/>
          <w:szCs w:val="24"/>
        </w:rPr>
        <w:t> </w:t>
      </w:r>
      <w:r w:rsidR="00323BB7">
        <w:rPr>
          <w:rFonts w:hAnsi="Times New Roman" w:cs="Times New Roman"/>
          <w:color w:val="000000"/>
          <w:sz w:val="24"/>
          <w:szCs w:val="24"/>
          <w:lang w:val="ru-RU"/>
        </w:rPr>
        <w:t xml:space="preserve">162н «Об утверждении Плана счетов бюджетного учета и Инструкции по его применению» </w:t>
      </w:r>
      <w:r w:rsidR="00323BB7" w:rsidRPr="007759F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323BB7">
        <w:rPr>
          <w:rFonts w:hAnsi="Times New Roman" w:cs="Times New Roman"/>
          <w:color w:val="000000"/>
          <w:sz w:val="24"/>
          <w:szCs w:val="24"/>
        </w:rPr>
        <w:t> </w:t>
      </w:r>
      <w:r w:rsidR="00323BB7" w:rsidRPr="007759F2">
        <w:rPr>
          <w:rFonts w:hAnsi="Times New Roman" w:cs="Times New Roman"/>
          <w:color w:val="000000"/>
          <w:sz w:val="24"/>
          <w:szCs w:val="24"/>
          <w:lang w:val="ru-RU"/>
        </w:rPr>
        <w:t>– Инструкция №</w:t>
      </w:r>
      <w:r w:rsidR="00323BB7">
        <w:rPr>
          <w:rFonts w:hAnsi="Times New Roman" w:cs="Times New Roman"/>
          <w:color w:val="000000"/>
          <w:sz w:val="24"/>
          <w:szCs w:val="24"/>
        </w:rPr>
        <w:t> </w:t>
      </w:r>
      <w:r w:rsidR="00323BB7" w:rsidRPr="007759F2">
        <w:rPr>
          <w:rFonts w:hAnsi="Times New Roman" w:cs="Times New Roman"/>
          <w:color w:val="000000"/>
          <w:sz w:val="24"/>
          <w:szCs w:val="24"/>
          <w:lang w:val="ru-RU"/>
        </w:rPr>
        <w:t>162н);</w:t>
      </w:r>
    </w:p>
    <w:p w:rsidR="00323BB7" w:rsidRDefault="007759F2" w:rsidP="007759F2">
      <w:pPr>
        <w:spacing w:beforeAutospacing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323BB7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85н);</w:t>
      </w:r>
    </w:p>
    <w:p w:rsidR="00323BB7" w:rsidRDefault="007759F2" w:rsidP="007759F2">
      <w:pPr>
        <w:spacing w:beforeAutospacing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323BB7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29.11.2017 № 209н «Об утверждении Порядка применения классификации операций сектора государственного управления»</w:t>
      </w:r>
      <w:r w:rsidR="008200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3BB7">
        <w:rPr>
          <w:rFonts w:hAnsi="Times New Roman" w:cs="Times New Roman"/>
          <w:color w:val="000000"/>
          <w:sz w:val="24"/>
          <w:szCs w:val="24"/>
          <w:lang w:val="ru-RU"/>
        </w:rPr>
        <w:t>(далее – приказ № 209н);</w:t>
      </w:r>
    </w:p>
    <w:p w:rsidR="00323BB7" w:rsidRPr="007759F2" w:rsidRDefault="007759F2" w:rsidP="007759F2">
      <w:pPr>
        <w:spacing w:beforeAutospacing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323BB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 w:rsidR="00323BB7" w:rsidRPr="007759F2">
        <w:rPr>
          <w:rFonts w:hAnsi="Times New Roman" w:cs="Times New Roman"/>
          <w:color w:val="000000"/>
          <w:sz w:val="24"/>
          <w:szCs w:val="24"/>
          <w:lang w:val="ru-RU"/>
        </w:rPr>
        <w:t>(далее – приказ № 52н);</w:t>
      </w:r>
    </w:p>
    <w:p w:rsidR="00323BB7" w:rsidRDefault="007759F2" w:rsidP="007759F2">
      <w:pPr>
        <w:spacing w:beforeAutospacing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323BB7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федеральными стандартами бухгалтерского учета государственных финансов, утвержденными приказами Минфина от 31.12.2016 № 256н, 257н, 258н, 259н,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о связанных сторонах», СГС «Отчет о движении денежных средств»), от 27.02.2018 № 32н (далее – СГС «Доходы»), от 28.02.2018 № 34н (далее – СГС «Непроизведенные активы»), от 30.05.2018 №122н, 124н (далее – соответственно СГС «Влияние изменений курсов иностранных валют», СГС «Резервы»), от 07.12.2018 № 256н (далее – СГС «Запасы»), от 29.06.2018 № 145н (далее – СГС «Долгосрочные договоры»), от 15.11.2019 № 181н, 182н, 183н, 184н (далее – соответственно СГС «Нематериальные активы», СГС «Затраты по заимствованиям», СГС </w:t>
      </w:r>
      <w:r w:rsidR="00323B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«Совместная деятельность», СГС «Выплаты персоналу»), от 30.06.2020 № 129н (далее – СГС «Финансовые инструменты»).</w:t>
      </w:r>
    </w:p>
    <w:p w:rsidR="00CD3EB5" w:rsidRDefault="00CD3EB5" w:rsidP="000B1F5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термины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сокращения</w:t>
      </w:r>
      <w:proofErr w:type="spellEnd"/>
    </w:p>
    <w:tbl>
      <w:tblPr>
        <w:tblW w:w="9360" w:type="dxa"/>
        <w:tblLook w:val="0600" w:firstRow="0" w:lastRow="0" w:firstColumn="0" w:lastColumn="0" w:noHBand="1" w:noVBand="1"/>
      </w:tblPr>
      <w:tblGrid>
        <w:gridCol w:w="4628"/>
        <w:gridCol w:w="4732"/>
      </w:tblGrid>
      <w:tr w:rsidR="00CD3EB5" w:rsidTr="00CD3E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 w:rsidP="000B1F5D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 w:rsidP="000B1F5D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D3EB5" w:rsidRPr="000B1F5D" w:rsidTr="00CD3E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 w:rsidP="000B1F5D">
            <w:pPr>
              <w:spacing w:beforeAutospacing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 w:rsidP="000B1F5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r w:rsidR="001F35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Зудовского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сельсовета Болотнинского района Новосибирской области</w:t>
            </w:r>
          </w:p>
        </w:tc>
      </w:tr>
      <w:tr w:rsidR="00CD3EB5" w:rsidRPr="000B1F5D" w:rsidTr="00CD3E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 w:rsidP="000B1F5D">
            <w:pPr>
              <w:spacing w:beforeAutospacing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 w:rsidP="000B1F5D">
            <w:pPr>
              <w:spacing w:beforeAutospacing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1–17 разряды номера счета в соответствии с Рабочим планом счетов</w:t>
            </w:r>
          </w:p>
        </w:tc>
      </w:tr>
      <w:tr w:rsidR="00CD3EB5" w:rsidTr="00CD3E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 w:rsidP="000B1F5D">
            <w:pPr>
              <w:spacing w:beforeAutospacing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 w:rsidP="000B1F5D">
            <w:pPr>
              <w:spacing w:beforeAutospacing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разряд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подстатья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КОСГУ</w:t>
            </w:r>
          </w:p>
        </w:tc>
      </w:tr>
      <w:tr w:rsidR="00CD3EB5" w:rsidTr="000B1F5D">
        <w:tc>
          <w:tcPr>
            <w:tcW w:w="46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EB5" w:rsidRDefault="00CD3EB5" w:rsidP="000B1F5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EB5" w:rsidRDefault="00CD3EB5" w:rsidP="000B1F5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3EB5" w:rsidRDefault="00CD3EB5" w:rsidP="000B1F5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положения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Бюджетный учет ведет структурное подразделение – бухгалтерия, возглавляемая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главным бухгалтером. Сотрудники бухгалтерии руководствуются в работе Положением 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бухгалтерии, должностными инструкциями.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Ответственным за ведение бюджетного учета в учреждении является главный бухгалтер.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 статьи 7 Закона от 06.12.2011 № 402-ФЗ, пункт 4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 157н.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Бюджетный учет в обособленных подразделениях учреждения, имеющих лицевые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счета в территориальных органах Федерального казначейства, ведут бухгалтерии этих подразделений.</w:t>
      </w:r>
    </w:p>
    <w:p w:rsidR="00CD3EB5" w:rsidRDefault="00CD3EB5" w:rsidP="000B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0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3. В учреждении действуют постоянные комиссии: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комиссия по поступлению и выбытию активов (приложение 1);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инвентаризационная комиссия (приложение 2);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4.  </w:t>
      </w:r>
      <w:r>
        <w:rPr>
          <w:bCs/>
          <w:szCs w:val="20"/>
          <w:lang w:val="ru-RU"/>
        </w:rPr>
        <w:t>Порядок проведения инвентаризации активов и обязательств (приложение 14)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 Учреждение публикует основные положения учетной политики на своем официальном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сайте путем размещения копий документов учетной политики.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9 СГС «Учетная политика, оценочные значения и ошибки».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 При внесении изменений в учетную политику главный бухгалтер оценивает в целях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сопоставления отчетности существенность изменения показателей, отражающих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финансовое положение, финансовые результаты деятельности учреждения и движение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его денежных средств на основе своего профессионального суждения. Также на основе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профессионального суждения оценивается существенность ошибок отчетного периода,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выявленных после утверждения отчетности, в целях принятия решения о раскрытии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Пояснениях к отчетности информации о существенных ошибках.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17, 20, 32 СГС «Учетная политика, оценочные значения и ошибки».</w:t>
      </w:r>
    </w:p>
    <w:p w:rsidR="00CD3EB5" w:rsidRDefault="00CD3EB5" w:rsidP="000B1F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Технология обработки учетной информации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Бухучет ведется в электронном виде с применением программных продуктов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«АС Бюджет».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6 Инструкции к Единому плану счетов № 157н.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С использованием телекоммуникационных каналов связи и электронной подписи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бухгалтерия учреждения осуществляет электронный документооборот по следующим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направлениям:</w:t>
      </w:r>
    </w:p>
    <w:p w:rsidR="00CD3EB5" w:rsidRDefault="00CD3EB5" w:rsidP="000B1F5D">
      <w:pPr>
        <w:numPr>
          <w:ilvl w:val="0"/>
          <w:numId w:val="1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система электронного документооборота с территориальным органом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 казначейства;</w:t>
      </w:r>
    </w:p>
    <w:p w:rsidR="00CD3EB5" w:rsidRDefault="00CD3EB5" w:rsidP="000B1F5D">
      <w:pPr>
        <w:numPr>
          <w:ilvl w:val="0"/>
          <w:numId w:val="1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учредителю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0B1F5D">
      <w:pPr>
        <w:numPr>
          <w:ilvl w:val="0"/>
          <w:numId w:val="1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по налогам, сборам и иным обязательным платежам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инспекцию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0B1F5D">
      <w:pPr>
        <w:numPr>
          <w:ilvl w:val="0"/>
          <w:numId w:val="1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в отделение Пенсионного фонда России;</w:t>
      </w:r>
    </w:p>
    <w:p w:rsidR="00CD3EB5" w:rsidRDefault="00CD3EB5" w:rsidP="000B1F5D">
      <w:pPr>
        <w:numPr>
          <w:ilvl w:val="0"/>
          <w:numId w:val="1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 деятельности учреждения на официальном сайте</w:t>
      </w:r>
      <w:r>
        <w:rPr>
          <w:rFonts w:hAnsi="Times New Roman" w:cs="Times New Roman"/>
          <w:color w:val="000000"/>
          <w:sz w:val="24"/>
          <w:szCs w:val="24"/>
        </w:rPr>
        <w:t> bus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gov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3EB5" w:rsidRDefault="00CD3EB5" w:rsidP="000B1F5D">
      <w:pPr>
        <w:numPr>
          <w:ilvl w:val="0"/>
          <w:numId w:val="15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Без надлежащего оформления первичных (сводных) учетных документов любые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исправления (добавление новых записей) в электронных базах данных не допускаются.</w:t>
      </w:r>
    </w:p>
    <w:p w:rsidR="00CD3EB5" w:rsidRDefault="00CD3EB5" w:rsidP="000B1F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Правила документооборота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Порядок и сроки передачи первичных учетных документов для отражения в бухучете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устанавливаются в соответствии с приложением 13 к настоящей учетной политике.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22 СГС «Концептуальные основы бухучета и отчетности», подпункт «д»  пункта 9 СГС «Учетная политика, оценочные значения и ошибки».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При проведении хозяйственных операций, для оформления которых не предусмотрены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типовые формы первичных документов, используются: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самостоятельно разработанные формы, которые приведены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унифицированные формы, дополненные необходимыми реквизитами.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25–26 СГС «Концептуальные основы бухучета и отчетности», подпункт  «г» пункта 9 СГС «Учетная политика, оценочные значения и ошибки».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Право подписи учетных документов предоставлено должностным лицам,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перечисленным в приложении 3.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11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Учреждение использует унифицированные формы первичных документов,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перечисленные в приложении 12 к приказу № 52н. При необходимости формы регистров,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 не унифицированы, разрабатываются самостоятельно.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11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157н, подпункт «г» пункта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 СГС «Учетная политика, оценочные значения и ошибки».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5. При поступлении документов на иностранном языке построчный перевод таких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 на русский язык осуществляется сотрудником учреждения, который владеет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иностранным языком. В случае невозможности перевода документа переводы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составляются на отдельном документе, заверяются подписью сотрудника, составившего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перевод, и прикладываются к первичным документам.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невозможности перевода документа привлекается профессиональный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переводчик. Перевод денежных (финансовых) документов заверяется нотариусом.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Если 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 составлены по типовой форме (идентичны по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количеству граф, их названию, расшифровке работ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д. и отличаются только суммой),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то в отношении их постоянных показателей достаточно однократного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 русский язык. Впоследствии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нужно только изменяющиеся показатели данного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первичного документа.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31 СГС «Концептуальные основы бухучета и отчетности».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 Формирование электронных регистров бухучета осуществляется в следующем порядке: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– в регистрах в хронологическом порядке систематизируются первичные (сводные)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учетные документы по датам совершения операций, дате принятия к учету первичного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журнал регистрации приходных и расходных ордеров составляется ежемесячно,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последний рабочий день месяца;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инвентарная карточка учета основных средств оформляется при принятии объекта к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учету, по мере внесения изменений (данных о переоценке, модернизации, реконструкции,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д.) и при выбытии. При отсутствии указанных событий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ежегодно, на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последний рабочий день года, со сведениями о начисленной амортизации;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инвентарная карточка группового учета основных средств оформляется при принятии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объектов к учету, по мере внесения изменений (данных о переоценке, модернизации,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д.) и при выбытии;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опись инвентарных карточек по учету основных средств, инвентарный список основных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средств, реестр карточек заполняются ежегодно, в последний день года;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книга учета бланков строгой отчетности, книга аналитического учета депонированной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зарплаты и стипендий заполняются ежемесячно, в последний день месяца;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журналы операций, главная книга заполняются ежемесячно;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другие регистры, не указанные выше, заполняются по мере необходимости, если иное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 установлено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11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 Журнал операций расчетов по оплате труда, денежному довольствию и стипендиям (ф.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0504071) ведется раздельно по кодам финансового обеспечения деятельности 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раздельно по счетам: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1.302.11.000 «Расчеты по заработной плате» и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1.302.13.000 «Расчеты по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начислениям на выплаты по оплате труда»;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1.302.12.000 «Расчеты по прочим несоциальным выплатам персоналу в денежной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форме» и КБК 1.302.14.000 «Расчеты по прочим несоциальным выплатам персоналу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натуральной форме»;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КБК Х.302.66.000 «Расчеты по социальным пособиям и компенсациям персоналу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денежной форме» и КБК Х.302.67.000 «Расчеты по социальным компенсациям персоналу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натуральной форме»;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1.302.96.000 «Расчеты по иным выплатам текущего характера физическим лицам».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257 Инструкции к Единому плану счетов № 157н.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 Журналам операций присваиваются номера согласно приложению 4. Журналы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операций подписываются главным бухгалтером и бухгалтером, составившим журнал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операций.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 Первичные и сводные учетные документы, бухгалтерские регистры составляются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электронного документа, подписанного квалифицированной электронной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подписью. При отсутствии возможности составить документ, регистр в электронном виде,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 может быть составлен на бумажном носителе и заверен собственноручной подписью.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Список сотрудников, имеющих право подписи электронных документов и регистров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бухучета, утверждается отдельным приказом.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часть 5 статьи 9 Закона от 06.12.2011 № 402-ФЗ, пункт 11 Инструкции к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Единому плану счетов № 157н, пункт 32 СГС «Концептуальные основы бухучета 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отчетности», Методические указания, утвержденные приказом Минфина от 30.03.2015 №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52н, статья 2 Закона от 06.04.2011 № 63-ФЗ.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10.Электронные документы, подписанные квалифицированной электронной подписью,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хранятся в электронном виде на съемных носителях информации в соответствии с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порядком учета и хранения съемных носителей информации. При этом ведется журнал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и движения электронных носителей. Журнал должен быть пронумерован,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прошнурован и скреплен печатью учреждения. Ведение и хранение журнала возлагается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 руководителя на ответственного сотрудника учреждения.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 СГС «Концептуальные основы бухучета и отчетности», пункт 14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к Единому плану счетов № 157н.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11. В деятельности учреждения используются следующие бланки строгой отчетности: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бланки трудовых книжек и вкладышей к ним;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бланки дипломов, вкладышей к дипломам, свидетельств;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бланки платежных квитанций по форме № 0504510.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Учет бланков ведется по стоимости их приобретения.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337 Инструкции к Единому плану счетов № 157н.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12. Особенности применения первичных документов: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12.1. При приобретении и реализации основных средств, нематериальных и непроизведенных активов составляется Акт о приеме-передаче объектов нефинансовых активов (ф. 0504101).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12.2. При ремонте нового оборудования, неисправность которого была выявлена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монтаже, составляется акт о выявленных дефектах оборудования по форме № ОС-16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0306008).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12.3. В Табеле учета использования рабочего времени (ф. 0504421) регистрируются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случаи отклонений от нормального использования рабочего времени, установленного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 трудового распорядка.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Табель учета использования рабочего времени (ф. 0504421) дополнен условными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обозначениями.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835"/>
        <w:gridCol w:w="990"/>
      </w:tblGrid>
      <w:tr w:rsidR="00CD3EB5" w:rsidTr="00CD3EB5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 w:rsidP="000B1F5D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 w:rsidP="000B1F5D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proofErr w:type="spellEnd"/>
          </w:p>
        </w:tc>
      </w:tr>
      <w:tr w:rsidR="00CD3EB5" w:rsidTr="00CD3EB5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 w:rsidP="000B1F5D">
            <w:pPr>
              <w:spacing w:beforeAutospacing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оплачиваемые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 w:rsidP="000B1F5D">
            <w:pPr>
              <w:spacing w:beforeAutospacing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CD3EB5" w:rsidTr="00CD3EB5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 w:rsidP="000B1F5D">
            <w:pPr>
              <w:spacing w:beforeAutospacing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стражу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 w:rsidP="000B1F5D">
            <w:pPr>
              <w:spacing w:beforeAutospacing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ЗС</w:t>
            </w:r>
          </w:p>
        </w:tc>
      </w:tr>
      <w:tr w:rsidR="00CD3EB5" w:rsidTr="00CD3EB5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 w:rsidP="000B1F5D">
            <w:pPr>
              <w:spacing w:beforeAutospacing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Нахождение в пути к месту вахты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обратно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 w:rsidP="000B1F5D">
            <w:pPr>
              <w:spacing w:beforeAutospacing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ДП</w:t>
            </w:r>
          </w:p>
        </w:tc>
      </w:tr>
      <w:tr w:rsidR="00CD3EB5" w:rsidTr="00CD3EB5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 w:rsidP="000B1F5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B5" w:rsidRDefault="00CD3EB5" w:rsidP="000B1F5D">
            <w:pPr>
              <w:spacing w:beforeAutospacing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3EB5" w:rsidTr="00CD3EB5">
        <w:tc>
          <w:tcPr>
            <w:tcW w:w="5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EB5" w:rsidRDefault="00CD3EB5" w:rsidP="000B1F5D">
            <w:pPr>
              <w:spacing w:before="0" w:beforeAutospacing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EB5" w:rsidRDefault="00CD3EB5" w:rsidP="000B1F5D">
            <w:pPr>
              <w:spacing w:before="0" w:beforeAutospacing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3EB5" w:rsidRDefault="00CD3EB5" w:rsidP="000B1F5D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Расширено применение буквенного кода «Г» – Выполнение государственных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обязанностей – для случаев выполнения сотрудниками общественных обязанностей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(например, для регистрации дней медицинского освидетельствования перед сдачей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крови, дней сдачи крови, дней, когда сотрудник отсутствовал по вызову в военкомат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военные сборы, по вызову в суд и другие госорганы в качестве свидетеля и пр.).</w:t>
      </w:r>
    </w:p>
    <w:p w:rsidR="00CD3EB5" w:rsidRDefault="00CD3EB5" w:rsidP="000B1F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План счетов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Бюджетный учет ведется с использованием Рабочего плана счетов (приложение 5),  разработанного в соответствии с Инструкцией к Единому плану счетов № 157н, Инструкцией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162н.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2 и 6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157н, пункт 19 СГС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отчетности», подпункт «б» пункта 9 СГС «Учетная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политика, оценочные значения и ошибки».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Кроме забалансовых счетов, утвержденных в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157н, учреждение применяет дополнительные забалансовые счета, утвержденные в Рабочем 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плане счетов (приложении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5).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332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157н, пункт 19 СГС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CD3EB5" w:rsidRDefault="00CD3EB5" w:rsidP="000B1F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Учет отдельных видов имущества и обязательств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Бюджетный учет ведется по первичным документам, которые проверены сотрудниками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бухгалтерии в соответствии с Положением о внутреннем финансовом контроле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(приложение 11).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157н, пункт 23 СГС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Для случаев, которые не установлены в федеральных стандартах и других нормативно-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правовых актах, регулирующих бухучет, метод определения справедливой стоимости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выбирает комиссия учреждения по поступлению и выбытию активов».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54 СГС «Концептуальные основы бухучета и отчетности».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В случае если для показателя, необходимого для ведения бухгалтерского учета, не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 метод оценки в законодательстве и в настоящей учетной политике,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величина оценочного показателя определяется профессиональным суждением главного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бухгалтера.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6 СГС «Учетная политика, оценочные значения и ошибки».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Основные средства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 Учреждение учитывает в составе основных средств материальные объекты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имущества, независимо от их стоимости, со сроком полезного использования более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месяцев, а также штампы, печати и инвентарь. Перечень объектов, которые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группе «Инвентарь производственный и хозяйственный», приведен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 считается существенной стоимость до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000 руб. за один имущественный объект.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Необходимость объединения и конкретный перечень объединяемых объектов определяет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 учреждения по поступлению и выбытию активов.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 СГС «Основные средства».</w:t>
      </w:r>
    </w:p>
    <w:p w:rsidR="00CD3EB5" w:rsidRDefault="00CD3EB5" w:rsidP="000B1F5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2.2. Перечень должностей сотрудников, с которыми учреждение заключает договоры о полной материальной ответственности, приведен в приложении 7. </w:t>
      </w:r>
    </w:p>
    <w:p w:rsidR="00CD3EB5" w:rsidRDefault="00CD3EB5" w:rsidP="000B1F5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</w:p>
    <w:p w:rsidR="00CD3EB5" w:rsidRDefault="00CD3EB5" w:rsidP="000B1F5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Уникальный инвентарный номер состоит из десяти знаков и присваивается в порядке: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1-й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амортизационная группа, к которой отнесен объект при принятии к учету (при  отнесении инвентарного объекта к 10-й амортизационной группе в данном разряде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проставляется «0»);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2–4-й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код объекта учета синтетического счета в Плане счетов бюджетного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(приложение 1 к приказу Минфина от 06.12.2010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162н);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5–6-й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код группы и вида синтетического счета Плана счетов бюджетного учета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 к приказу Минфина от 06.12.2010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162н);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7–10-й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порядковый номер нефинансового актива.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9 СГС «Основные средства», пункт 46 Инструкции к Единому плану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2.4. Присвоенный объекту инвентарный номер обозначается путем нанесения номера на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инвентарный объект краской или водостойким маркером.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если объект является сложным (комплексом конструктивно сочлененных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предметов), инвентарный номер обозначается на каждом составляющем элементе тем же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способом, что и на сложном объекте.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2.5. Затраты по замене отдельных составных частей объекта основных средств, в том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 при капитальном ремонте, включаются в момент их возникновения в стоимость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объекта. Одновременно с его стоимости списывается в текущие расходы стоимость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заменяемых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выбываемых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составных частей.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D3EB5" w:rsidRDefault="00CD3EB5" w:rsidP="000B1F5D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0B1F5D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0B1F5D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хозяйственный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0B1F5D">
      <w:pPr>
        <w:numPr>
          <w:ilvl w:val="0"/>
          <w:numId w:val="16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многолетние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насаждения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775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27 СГС «Основные средства».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2.6. В случае частичной ликвидации или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разукомплектации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 основного средства,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стоимость ликвидируемых (разукомплектованных) частей не выделена в документах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поставщика, стоимость таких частей определяется пропорционально следующему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показателю (в порядке убывания важности):</w:t>
      </w:r>
    </w:p>
    <w:p w:rsidR="00CD3EB5" w:rsidRDefault="00CD3EB5" w:rsidP="000B1F5D">
      <w:pPr>
        <w:numPr>
          <w:ilvl w:val="0"/>
          <w:numId w:val="17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0B1F5D">
      <w:pPr>
        <w:numPr>
          <w:ilvl w:val="0"/>
          <w:numId w:val="17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0B1F5D">
      <w:pPr>
        <w:numPr>
          <w:ilvl w:val="0"/>
          <w:numId w:val="17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весу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0B1F5D">
      <w:pPr>
        <w:numPr>
          <w:ilvl w:val="0"/>
          <w:numId w:val="17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иному показателю, установленному комиссией по поступлению и выбытию активов.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2.7. Затраты на создание активов при проведении регулярных осмотров на предмет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наличия дефектов, являющихся обязательным условием их эксплуатации, а также при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проведении ремонтов формируют объем произведенных капитальных вложений с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дальнейшим признанием в стоимости объекта основных средств. Одновременно учтенная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ранее в стоимости объекта основных средств сумма затрат на проведение предыдущего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ремонта подлежит списанию в расходы текущего периода.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D3EB5" w:rsidRDefault="00CD3EB5" w:rsidP="000B1F5D">
      <w:pPr>
        <w:numPr>
          <w:ilvl w:val="0"/>
          <w:numId w:val="18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0B1F5D">
      <w:pPr>
        <w:numPr>
          <w:ilvl w:val="0"/>
          <w:numId w:val="18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775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CD3EB5" w:rsidRDefault="00CD3EB5" w:rsidP="00775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28 СГС «Основные средства».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2.8. Начисление амортизации осуществляется следующим образом: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методом уменьшаемого остатка с применением коэффициента 2 – на основные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средства группы «Транспортные средства», а также на компьютерное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оборудование и сотовые телефоны;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 линейным методом – на остальные объекты основных средств.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36, 37 СГС «Основные средства».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2.9. В случаях когда установлены одинаковые сроки полезного использования и метод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расчета амортизации всех структурных частей единого объекта основных средств,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 объединяет такие части для определения суммы амортизации.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40 СГС «Основные средства».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2.10. При переоценке объекта основных средств накопленная амортизация на дату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переоценки пересчитывается пропорционально изменению первоначальной стоимости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 таким образом, чтобы его остаточная стоимость после переоценки равнялась его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переоцененной стоимости. При этом балансовая стоимость и накопленная амортизация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увеличиваются (умножаются) на одинаковый коэффициент таким образом, чтобы при их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суммировании получить переоцененную стоимость на дату проведения переоценки.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41 СГС «Основные средства».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2.11. Срок полезного использования объектов основных средств устанавливает комиссия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поступлению и выбытию в соответствии с пунктом 35 СГС «Основные средства».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 комиссии по поступлению и выбытию активов установлен в приложении 1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2.13. Локально-вычислительная сеть (ЛВС) и охранно-пожарная сигнализация (ОПС) как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отдельные инвентарные объекты не учитываются. Отдельные элементы ЛВС и ОПС,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 соответствуют критериям основных средств, установленным СГС «Основные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средства», учитываются как отдельные основные средства. Элементы ЛВС или ОПС,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 установлен одинаковый срок полезного использования, учитываются как единый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инвентарный объект в порядке, установленном в пункте 2.2 раздела </w:t>
      </w:r>
      <w:r>
        <w:rPr>
          <w:rFonts w:hAnsi="Times New Roman" w:cs="Times New Roman"/>
          <w:color w:val="000000"/>
          <w:sz w:val="24"/>
          <w:szCs w:val="24"/>
        </w:rPr>
        <w:t>V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политики.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2.14. Расходы на доставку нескольких имущественных объектов распределяются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первоначальную стоимость этих объектов пропорционально их стоимости, указанной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договоре поставки.</w:t>
      </w:r>
    </w:p>
    <w:p w:rsidR="004E6EE8" w:rsidRDefault="00CD3EB5" w:rsidP="000B1F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4"/>
          <w:szCs w:val="24"/>
        </w:rPr>
        <w:t>2.15. Передача в пользование объектов, которые содержатся за счет учреждения,</w:t>
      </w:r>
      <w:r>
        <w:br/>
      </w:r>
      <w:r>
        <w:rPr>
          <w:color w:val="000000"/>
          <w:sz w:val="24"/>
          <w:szCs w:val="24"/>
        </w:rPr>
        <w:t xml:space="preserve"> отражается как внутреннее перемещение. Учет таких объектов ведется на</w:t>
      </w:r>
      <w:r>
        <w:br/>
      </w:r>
      <w:r>
        <w:rPr>
          <w:color w:val="000000"/>
          <w:sz w:val="24"/>
          <w:szCs w:val="24"/>
        </w:rPr>
        <w:t xml:space="preserve"> дополнительном </w:t>
      </w:r>
      <w:proofErr w:type="spellStart"/>
      <w:r>
        <w:rPr>
          <w:color w:val="000000"/>
          <w:sz w:val="24"/>
          <w:szCs w:val="24"/>
        </w:rPr>
        <w:t>забалансовом</w:t>
      </w:r>
      <w:proofErr w:type="spellEnd"/>
      <w:r>
        <w:rPr>
          <w:color w:val="000000"/>
          <w:sz w:val="24"/>
          <w:szCs w:val="24"/>
        </w:rPr>
        <w:t xml:space="preserve"> счете 43П «Имущество, переданное в пользование, – не</w:t>
      </w:r>
      <w:r>
        <w:br/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объ</w:t>
      </w:r>
      <w:proofErr w:type="spellEnd"/>
      <w:r>
        <w:rPr>
          <w:sz w:val="28"/>
          <w:szCs w:val="28"/>
        </w:rPr>
        <w:t xml:space="preserve">      </w:t>
      </w:r>
    </w:p>
    <w:p w:rsidR="004E6EE8" w:rsidRPr="004E6EE8" w:rsidRDefault="004E6EE8" w:rsidP="000B1F5D">
      <w:pPr>
        <w:pStyle w:val="pcenter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</w:rPr>
      </w:pPr>
      <w:bookmarkStart w:id="1" w:name="101613"/>
      <w:bookmarkEnd w:id="1"/>
      <w:r w:rsidRPr="004E6EE8">
        <w:rPr>
          <w:rFonts w:asciiTheme="minorHAnsi" w:hAnsiTheme="minorHAnsi" w:cstheme="minorHAnsi"/>
          <w:color w:val="212529"/>
        </w:rPr>
        <w:lastRenderedPageBreak/>
        <w:t>2.16 .</w:t>
      </w:r>
      <w:hyperlink r:id="rId5" w:anchor="100364" w:history="1">
        <w:r w:rsidRPr="004E6EE8">
          <w:rPr>
            <w:rFonts w:asciiTheme="minorHAnsi" w:hAnsiTheme="minorHAnsi" w:cstheme="minorHAnsi"/>
            <w:color w:val="4272D7"/>
            <w:u w:val="single"/>
          </w:rPr>
          <w:t>Счет</w:t>
        </w:r>
      </w:hyperlink>
      <w:r w:rsidRPr="004E6EE8">
        <w:rPr>
          <w:rFonts w:asciiTheme="minorHAnsi" w:hAnsiTheme="minorHAnsi" w:cstheme="minorHAnsi"/>
          <w:color w:val="212529"/>
        </w:rPr>
        <w:t xml:space="preserve">  05 "Материальные ценности, </w:t>
      </w:r>
      <w:proofErr w:type="spellStart"/>
      <w:r w:rsidRPr="004E6EE8">
        <w:rPr>
          <w:rFonts w:asciiTheme="minorHAnsi" w:hAnsiTheme="minorHAnsi" w:cstheme="minorHAnsi"/>
          <w:color w:val="212529"/>
        </w:rPr>
        <w:t>оплаченныепо</w:t>
      </w:r>
      <w:proofErr w:type="spellEnd"/>
      <w:r w:rsidRPr="004E6EE8">
        <w:rPr>
          <w:rFonts w:asciiTheme="minorHAnsi" w:hAnsiTheme="minorHAnsi" w:cstheme="minorHAnsi"/>
          <w:color w:val="212529"/>
        </w:rPr>
        <w:t xml:space="preserve"> централизованному снабжению" предназначен для учета материальных ценностей, оплаченных субъектом учета, уполномоченным на централизованное заключение государственного (муниципального) контракта (договора) (далее - вышестоящее учреждение - заказчик) и отгруженных учреждениям (грузополучателям) в рамках централизованной закупки (далее - материальные ценности, оплаченные по централизованному снабжению).</w:t>
      </w:r>
    </w:p>
    <w:p w:rsidR="004E6EE8" w:rsidRPr="004E6EE8" w:rsidRDefault="004E6EE8" w:rsidP="000B1F5D">
      <w:pPr>
        <w:shd w:val="clear" w:color="auto" w:fill="FFFFFF"/>
        <w:spacing w:before="0" w:beforeAutospacing="0"/>
        <w:jc w:val="both"/>
        <w:rPr>
          <w:rFonts w:eastAsia="Times New Roman" w:cstheme="minorHAnsi"/>
          <w:color w:val="212529"/>
          <w:sz w:val="24"/>
          <w:szCs w:val="24"/>
          <w:lang w:val="ru-RU" w:eastAsia="ru-RU"/>
        </w:rPr>
      </w:pPr>
      <w:bookmarkStart w:id="2" w:name="101614"/>
      <w:bookmarkEnd w:id="2"/>
      <w:r w:rsidRPr="004E6EE8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Принятие к учету на </w:t>
      </w:r>
      <w:proofErr w:type="spellStart"/>
      <w:r w:rsidRPr="004E6EE8">
        <w:rPr>
          <w:rFonts w:eastAsia="Times New Roman" w:cstheme="minorHAnsi"/>
          <w:color w:val="212529"/>
          <w:sz w:val="24"/>
          <w:szCs w:val="24"/>
          <w:lang w:val="ru-RU" w:eastAsia="ru-RU"/>
        </w:rPr>
        <w:t>забалансовый</w:t>
      </w:r>
      <w:proofErr w:type="spellEnd"/>
      <w:r w:rsidRPr="004E6EE8">
        <w:rPr>
          <w:rFonts w:eastAsia="Times New Roman" w:cstheme="minorHAnsi"/>
          <w:color w:val="212529"/>
          <w:sz w:val="24"/>
          <w:szCs w:val="24"/>
          <w:lang w:val="ru-RU" w:eastAsia="ru-RU"/>
        </w:rPr>
        <w:t> </w:t>
      </w:r>
      <w:hyperlink r:id="rId6" w:anchor="100364" w:history="1">
        <w:r w:rsidR="00500600">
          <w:rPr>
            <w:rFonts w:eastAsia="Times New Roman" w:cstheme="minorHAnsi"/>
            <w:color w:val="4272D7"/>
            <w:sz w:val="24"/>
            <w:szCs w:val="24"/>
            <w:u w:val="single"/>
            <w:lang w:val="ru-RU" w:eastAsia="ru-RU"/>
          </w:rPr>
          <w:t>05</w:t>
        </w:r>
      </w:hyperlink>
      <w:r w:rsidRPr="004E6EE8">
        <w:rPr>
          <w:rFonts w:eastAsia="Times New Roman" w:cstheme="minorHAnsi"/>
          <w:color w:val="212529"/>
          <w:sz w:val="24"/>
          <w:szCs w:val="24"/>
          <w:lang w:val="ru-RU" w:eastAsia="ru-RU"/>
        </w:rPr>
        <w:t> материальных ценностей отражается субъектом учета, уполномоченным на централизованное заключение государственного (муниципального) контракта (договора) (далее - вышестоящее учреждение - заказчик), на основании первичных документов, подтверждающих отгрузку материальных ценностей в пользу учреждения (грузополучателя), в сумме выплат на их приобретение.</w:t>
      </w:r>
    </w:p>
    <w:p w:rsidR="004E6EE8" w:rsidRPr="004E6EE8" w:rsidRDefault="004E6EE8" w:rsidP="000B1F5D">
      <w:pPr>
        <w:shd w:val="clear" w:color="auto" w:fill="FFFFFF"/>
        <w:spacing w:before="0" w:beforeAutospacing="0"/>
        <w:jc w:val="both"/>
        <w:rPr>
          <w:rFonts w:eastAsia="Times New Roman" w:cstheme="minorHAnsi"/>
          <w:color w:val="212529"/>
          <w:sz w:val="24"/>
          <w:szCs w:val="24"/>
          <w:lang w:val="ru-RU" w:eastAsia="ru-RU"/>
        </w:rPr>
      </w:pPr>
      <w:bookmarkStart w:id="3" w:name="101615"/>
      <w:bookmarkEnd w:id="3"/>
      <w:r w:rsidRPr="004E6EE8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При получении вышестоящим учреждением - заказчиком подтверждения о получении учреждением (грузополучателем) материальных ценностей, отгруженных в их адрес, указанные ценности подлежат списанию с </w:t>
      </w:r>
      <w:proofErr w:type="spellStart"/>
      <w:r w:rsidRPr="004E6EE8">
        <w:rPr>
          <w:rFonts w:eastAsia="Times New Roman" w:cstheme="minorHAnsi"/>
          <w:color w:val="212529"/>
          <w:sz w:val="24"/>
          <w:szCs w:val="24"/>
          <w:lang w:val="ru-RU" w:eastAsia="ru-RU"/>
        </w:rPr>
        <w:t>забалансового</w:t>
      </w:r>
      <w:proofErr w:type="spellEnd"/>
      <w:r w:rsidRPr="004E6EE8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 учета по стоимости, по которой они ранее принимались к учету.</w:t>
      </w:r>
    </w:p>
    <w:p w:rsidR="004818C4" w:rsidRPr="004818C4" w:rsidRDefault="004818C4" w:rsidP="000B1F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529"/>
          <w:sz w:val="24"/>
          <w:szCs w:val="24"/>
        </w:rPr>
      </w:pPr>
    </w:p>
    <w:p w:rsidR="004818C4" w:rsidRPr="004818C4" w:rsidRDefault="004818C4" w:rsidP="000B1F5D">
      <w:pPr>
        <w:shd w:val="clear" w:color="auto" w:fill="FFFFFF"/>
        <w:spacing w:before="0" w:beforeAutospacing="0"/>
        <w:jc w:val="both"/>
        <w:rPr>
          <w:rFonts w:eastAsia="Times New Roman" w:cstheme="minorHAnsi"/>
          <w:color w:val="212529"/>
          <w:sz w:val="24"/>
          <w:szCs w:val="24"/>
          <w:lang w:val="ru-RU" w:eastAsia="ru-RU"/>
        </w:rPr>
      </w:pPr>
      <w:bookmarkStart w:id="4" w:name="102361"/>
      <w:bookmarkStart w:id="5" w:name="101685"/>
      <w:bookmarkEnd w:id="4"/>
      <w:bookmarkEnd w:id="5"/>
      <w:r>
        <w:rPr>
          <w:rFonts w:eastAsia="Times New Roman" w:cstheme="minorHAnsi"/>
          <w:color w:val="212529"/>
          <w:sz w:val="24"/>
          <w:szCs w:val="24"/>
          <w:lang w:val="ru-RU" w:eastAsia="ru-RU"/>
        </w:rPr>
        <w:t>2.16</w:t>
      </w:r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. </w:t>
      </w:r>
      <w:hyperlink r:id="rId7" w:anchor="002685" w:history="1">
        <w:r w:rsidRPr="004818C4">
          <w:rPr>
            <w:rFonts w:eastAsia="Times New Roman" w:cstheme="minorHAnsi"/>
            <w:color w:val="4272D7"/>
            <w:sz w:val="24"/>
            <w:szCs w:val="24"/>
            <w:u w:val="single"/>
            <w:lang w:val="ru-RU" w:eastAsia="ru-RU"/>
          </w:rPr>
          <w:t>Счет</w:t>
        </w:r>
      </w:hyperlink>
      <w:r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 21</w:t>
      </w:r>
      <w:r w:rsidRPr="004818C4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Основные средства в эксплуатации предназначен для учета находящихся в эксплуатации учреждения объектов основных средств стоимостью до 10000 рублей включительно, за исключением объектов библиотечного фонда и объектов недвижимого имущества в целях обеспечения надлежащего контроля за их движением.</w:t>
      </w:r>
    </w:p>
    <w:p w:rsidR="004818C4" w:rsidRPr="004818C4" w:rsidRDefault="004818C4" w:rsidP="000B1F5D">
      <w:pPr>
        <w:shd w:val="clear" w:color="auto" w:fill="FFFFFF"/>
        <w:spacing w:before="0" w:beforeAutospacing="0"/>
        <w:jc w:val="both"/>
        <w:rPr>
          <w:rFonts w:eastAsia="Times New Roman" w:cstheme="minorHAnsi"/>
          <w:color w:val="212529"/>
          <w:sz w:val="24"/>
          <w:szCs w:val="24"/>
          <w:lang w:val="ru-RU" w:eastAsia="ru-RU"/>
        </w:rPr>
      </w:pPr>
      <w:bookmarkStart w:id="6" w:name="000341"/>
      <w:bookmarkStart w:id="7" w:name="101686"/>
      <w:bookmarkEnd w:id="6"/>
      <w:bookmarkEnd w:id="7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Принятие к учету объектов основных средств осуществляется на основании первичного документа, подтверждающего ввод (передачу) объекта в эксплуатацию в условной оценке: один объект, один рубль, в случае утверждения учреждением в рамках формирования учетной политики иного порядка - по балансовой стоимости введенного в эксплуатацию объекта.</w:t>
      </w:r>
    </w:p>
    <w:p w:rsidR="004818C4" w:rsidRPr="004818C4" w:rsidRDefault="004818C4" w:rsidP="000B1F5D">
      <w:pPr>
        <w:shd w:val="clear" w:color="auto" w:fill="FFFFFF"/>
        <w:spacing w:before="0" w:beforeAutospacing="0"/>
        <w:jc w:val="both"/>
        <w:rPr>
          <w:rFonts w:eastAsia="Times New Roman" w:cstheme="minorHAnsi"/>
          <w:color w:val="212529"/>
          <w:sz w:val="24"/>
          <w:szCs w:val="24"/>
          <w:lang w:val="ru-RU" w:eastAsia="ru-RU"/>
        </w:rPr>
      </w:pPr>
      <w:bookmarkStart w:id="8" w:name="101687"/>
      <w:bookmarkEnd w:id="8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Внутреннее перемещение объектов основных средств в учреждении отражается по </w:t>
      </w:r>
      <w:proofErr w:type="spellStart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забалансовому</w:t>
      </w:r>
      <w:proofErr w:type="spellEnd"/>
      <w:r w:rsidR="004E6EE8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 21</w:t>
      </w:r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 на основании оправдательных первичных документов путем изменения материально ответственного лица и (или) места хранения.</w:t>
      </w:r>
    </w:p>
    <w:p w:rsidR="004818C4" w:rsidRPr="004818C4" w:rsidRDefault="004818C4" w:rsidP="000B1F5D">
      <w:pPr>
        <w:shd w:val="clear" w:color="auto" w:fill="FFFFFF"/>
        <w:spacing w:before="0" w:beforeAutospacing="0"/>
        <w:jc w:val="both"/>
        <w:rPr>
          <w:rFonts w:eastAsia="Times New Roman" w:cstheme="minorHAnsi"/>
          <w:color w:val="212529"/>
          <w:sz w:val="24"/>
          <w:szCs w:val="24"/>
          <w:lang w:val="ru-RU" w:eastAsia="ru-RU"/>
        </w:rPr>
      </w:pPr>
      <w:bookmarkStart w:id="9" w:name="000342"/>
      <w:bookmarkStart w:id="10" w:name="101688"/>
      <w:bookmarkEnd w:id="9"/>
      <w:bookmarkEnd w:id="10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Передача введенных (переданных) в эксплуатацию объектов основных средств в возмездное или безвозмездное пользование отражается на основании акта приема-передачи по </w:t>
      </w:r>
      <w:proofErr w:type="spellStart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забалансовому</w:t>
      </w:r>
      <w:proofErr w:type="spellEnd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 </w:t>
      </w:r>
      <w:r w:rsidR="004E6EE8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21 </w:t>
      </w:r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путем изменения материально ответственного лица с одновременным отражением переданного объекта на соответствующем </w:t>
      </w:r>
      <w:proofErr w:type="spellStart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забалансовом</w:t>
      </w:r>
      <w:proofErr w:type="spellEnd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 счете "</w:t>
      </w:r>
      <w:hyperlink r:id="rId8" w:anchor="002693" w:history="1">
        <w:r w:rsidRPr="004818C4">
          <w:rPr>
            <w:rFonts w:eastAsia="Times New Roman" w:cstheme="minorHAnsi"/>
            <w:color w:val="4272D7"/>
            <w:sz w:val="24"/>
            <w:szCs w:val="24"/>
            <w:u w:val="single"/>
            <w:lang w:val="ru-RU" w:eastAsia="ru-RU"/>
          </w:rPr>
          <w:t>Имущество</w:t>
        </w:r>
      </w:hyperlink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, переданное в возмездное пользование (аренду)" либо "</w:t>
      </w:r>
      <w:hyperlink r:id="rId9" w:anchor="002695" w:history="1">
        <w:r w:rsidRPr="004818C4">
          <w:rPr>
            <w:rFonts w:eastAsia="Times New Roman" w:cstheme="minorHAnsi"/>
            <w:color w:val="4272D7"/>
            <w:sz w:val="24"/>
            <w:szCs w:val="24"/>
            <w:u w:val="single"/>
            <w:lang w:val="ru-RU" w:eastAsia="ru-RU"/>
          </w:rPr>
          <w:t>Имущество</w:t>
        </w:r>
      </w:hyperlink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, переданное в безвозмездное пользование".</w:t>
      </w:r>
    </w:p>
    <w:p w:rsidR="004818C4" w:rsidRDefault="004818C4" w:rsidP="000B1F5D">
      <w:pPr>
        <w:shd w:val="clear" w:color="auto" w:fill="FFFFFF"/>
        <w:spacing w:before="0" w:beforeAutospacing="0"/>
        <w:jc w:val="both"/>
        <w:rPr>
          <w:rFonts w:eastAsia="Times New Roman" w:cstheme="minorHAnsi"/>
          <w:color w:val="212529"/>
          <w:sz w:val="24"/>
          <w:szCs w:val="24"/>
          <w:lang w:val="ru-RU" w:eastAsia="ru-RU"/>
        </w:rPr>
      </w:pPr>
      <w:bookmarkStart w:id="11" w:name="101689"/>
      <w:bookmarkEnd w:id="11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Выбытие объектов основных средств с </w:t>
      </w:r>
      <w:proofErr w:type="spellStart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забалансового</w:t>
      </w:r>
      <w:proofErr w:type="spellEnd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 учета, в том числе в связи с выявлением порчи, хищений, недостачи и (или) принятия решения о их списании (уничтожении), производится на основании Акта (Акта приема-передачи, Акта о списании) по </w:t>
      </w:r>
      <w:proofErr w:type="spellStart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стимости</w:t>
      </w:r>
      <w:proofErr w:type="spellEnd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, по которой объекты были ранее приняты к </w:t>
      </w:r>
      <w:proofErr w:type="spellStart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забалансовому</w:t>
      </w:r>
      <w:proofErr w:type="spellEnd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 учету.</w:t>
      </w:r>
      <w:r w:rsidR="00493463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 </w:t>
      </w:r>
    </w:p>
    <w:p w:rsidR="00493463" w:rsidRPr="004818C4" w:rsidRDefault="00493463" w:rsidP="000B1F5D">
      <w:pPr>
        <w:shd w:val="clear" w:color="auto" w:fill="FFFFFF"/>
        <w:spacing w:before="0" w:beforeAutospacing="0"/>
        <w:jc w:val="both"/>
        <w:rPr>
          <w:rFonts w:eastAsia="Times New Roman" w:cstheme="minorHAnsi"/>
          <w:color w:val="212529"/>
          <w:sz w:val="24"/>
          <w:szCs w:val="24"/>
          <w:lang w:val="ru-RU" w:eastAsia="ru-RU"/>
        </w:rPr>
      </w:pPr>
      <w:r w:rsidRPr="00493463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lastRenderedPageBreak/>
        <w:t>Аналитический учет по</w:t>
      </w:r>
      <w:r w:rsidRPr="00493463">
        <w:rPr>
          <w:rFonts w:cstheme="minorHAnsi"/>
          <w:color w:val="212529"/>
          <w:sz w:val="24"/>
          <w:szCs w:val="24"/>
          <w:shd w:val="clear" w:color="auto" w:fill="FFFFFF"/>
        </w:rPr>
        <w:t> </w:t>
      </w:r>
      <w:r w:rsidR="00500600">
        <w:rPr>
          <w:rFonts w:cstheme="minorHAnsi"/>
          <w:sz w:val="24"/>
          <w:szCs w:val="24"/>
          <w:lang w:val="ru-RU"/>
        </w:rPr>
        <w:t xml:space="preserve">21 </w:t>
      </w:r>
      <w:r w:rsidRPr="00493463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>ведется в разрезе объектов имущества, ответственных лиц, местонахождений объектов (адресов).</w:t>
      </w:r>
    </w:p>
    <w:p w:rsidR="00CD3EB5" w:rsidRDefault="00CD3EB5" w:rsidP="000B1F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D3EB5" w:rsidRDefault="004E6EE8" w:rsidP="000B1F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2.17</w:t>
      </w:r>
      <w:r w:rsidR="00CD3EB5">
        <w:rPr>
          <w:sz w:val="24"/>
          <w:szCs w:val="24"/>
        </w:rPr>
        <w:t>. Порядок ведения учета имущества муниципальной казны п</w:t>
      </w:r>
      <w:r w:rsidR="00CD3EB5">
        <w:rPr>
          <w:color w:val="000000"/>
          <w:sz w:val="24"/>
          <w:szCs w:val="24"/>
        </w:rPr>
        <w:t>риложение 15.</w:t>
      </w:r>
    </w:p>
    <w:p w:rsidR="00CD3EB5" w:rsidRDefault="004E6EE8" w:rsidP="000B1F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2.18</w:t>
      </w:r>
      <w:r w:rsidR="00CD3EB5">
        <w:rPr>
          <w:color w:val="000000"/>
          <w:sz w:val="24"/>
          <w:szCs w:val="24"/>
        </w:rPr>
        <w:t xml:space="preserve">. Комплексом основных средств в администрации </w:t>
      </w:r>
      <w:r w:rsidR="001F3517">
        <w:rPr>
          <w:color w:val="000000"/>
          <w:sz w:val="24"/>
          <w:szCs w:val="24"/>
        </w:rPr>
        <w:t>Зудовского</w:t>
      </w:r>
      <w:r w:rsidR="00CD3EB5">
        <w:rPr>
          <w:color w:val="000000"/>
          <w:sz w:val="24"/>
          <w:szCs w:val="24"/>
        </w:rPr>
        <w:t xml:space="preserve"> сельсовета </w:t>
      </w:r>
      <w:r w:rsidR="00AA67BB">
        <w:rPr>
          <w:color w:val="000000"/>
          <w:sz w:val="24"/>
          <w:szCs w:val="24"/>
        </w:rPr>
        <w:t>признается «</w:t>
      </w:r>
      <w:proofErr w:type="spellStart"/>
      <w:r w:rsidR="00AA67BB">
        <w:rPr>
          <w:color w:val="000000"/>
          <w:sz w:val="24"/>
          <w:szCs w:val="24"/>
        </w:rPr>
        <w:t>Внутрипоселенческая</w:t>
      </w:r>
      <w:proofErr w:type="spellEnd"/>
      <w:r w:rsidR="00AA67BB">
        <w:rPr>
          <w:color w:val="000000"/>
          <w:sz w:val="24"/>
          <w:szCs w:val="24"/>
        </w:rPr>
        <w:t xml:space="preserve"> дорога, оснащенная электрической сетью, уличными светильниками и дорожными знаками».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Нематериальные активы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 Начисление амортизации осуществляется следующим образом:</w:t>
      </w:r>
    </w:p>
    <w:p w:rsidR="00CD3EB5" w:rsidRDefault="00CD3EB5" w:rsidP="000B1F5D">
      <w:pPr>
        <w:numPr>
          <w:ilvl w:val="0"/>
          <w:numId w:val="20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линейным методом – на остальные объекты нематериальных активов.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30, 31 СГС «Нематериальные активы».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3.2. Не исключительные права пользования на результаты интеллектуальной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  со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сроком службы 12 месяцев и менее учитываются на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01 в целях обеспечения контроля наличия, целевого использования и движения.</w:t>
      </w:r>
    </w:p>
    <w:p w:rsidR="00493463" w:rsidRPr="00493463" w:rsidRDefault="00493463" w:rsidP="000B1F5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3463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>Аналитический учет по</w:t>
      </w:r>
      <w:r w:rsidRPr="00493463">
        <w:rPr>
          <w:rFonts w:cstheme="minorHAnsi"/>
          <w:color w:val="212529"/>
          <w:sz w:val="24"/>
          <w:szCs w:val="24"/>
          <w:shd w:val="clear" w:color="auto" w:fill="FFFFFF"/>
        </w:rPr>
        <w:t> </w:t>
      </w:r>
      <w:hyperlink r:id="rId10" w:anchor="002645" w:history="1">
        <w:r>
          <w:rPr>
            <w:rFonts w:cstheme="minorHAnsi"/>
            <w:color w:val="4272D7"/>
            <w:sz w:val="24"/>
            <w:szCs w:val="24"/>
            <w:u w:val="single"/>
            <w:shd w:val="clear" w:color="auto" w:fill="FFFFFF"/>
            <w:lang w:val="ru-RU"/>
          </w:rPr>
          <w:t>счету 01</w:t>
        </w:r>
      </w:hyperlink>
      <w:r w:rsidRPr="00493463">
        <w:rPr>
          <w:rFonts w:cstheme="minorHAnsi"/>
          <w:color w:val="212529"/>
          <w:sz w:val="24"/>
          <w:szCs w:val="24"/>
          <w:shd w:val="clear" w:color="auto" w:fill="FFFFFF"/>
        </w:rPr>
        <w:t> </w:t>
      </w:r>
      <w:r w:rsidRPr="00493463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>ведется в разрезе объектов имущества (имущественных прав), учетных (инвентарных, серийных, реестровых) номеров, местонахождений объектов (адресов), ответственных лиц, контрагентов (собственников, балансодержателей), правовых оснований, кодов классификации операций сектора государственного управления.</w:t>
      </w:r>
    </w:p>
    <w:p w:rsidR="0027038E" w:rsidRPr="0027038E" w:rsidRDefault="0027038E" w:rsidP="000B1F5D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3.2. Первоначальной стоимостью объекта нематериальных активов, приобретаемого в результате необменной операции, является его справедливая стоимость на дату приобретения.</w:t>
      </w:r>
    </w:p>
    <w:p w:rsidR="0027038E" w:rsidRPr="0027038E" w:rsidRDefault="0027038E" w:rsidP="000B1F5D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3.3. Продолжительность периода, в течение которого предполагается использовать НМА, ежегодно определяется Комиссией по поступлению и выбытию активов.</w:t>
      </w:r>
    </w:p>
    <w:p w:rsidR="0027038E" w:rsidRPr="0027038E" w:rsidRDefault="0027038E" w:rsidP="000B1F5D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Срок полезного использования объекта НМА – секрета производства (ноу-хау) устанавливается исходя из срока, в течение которого соблюдается конфиденциальность сведений в отношении такого объекта, в том числе путем введения режима коммерческой тайны. Если срок охраны конфиденциальности не установлен, в учете возникает объект НМА с неопределенным сроком полезного использования.</w:t>
      </w:r>
    </w:p>
    <w:p w:rsidR="0027038E" w:rsidRPr="0027038E" w:rsidRDefault="0027038E" w:rsidP="000B1F5D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Изменение продолжительности оставшегося периода использования НМА является существенным, если это изменение (разница между продолжительностью оставшегося текущего периода использования и предполагаемого) составляет 10 % или более от продолжительности оставшегося текущего периода. Срок полезного использования таких объектов НМА подлежит уточнению.</w:t>
      </w:r>
    </w:p>
    <w:p w:rsidR="0027038E" w:rsidRPr="0027038E" w:rsidRDefault="0027038E" w:rsidP="000B1F5D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3.4. Первоначальная стоимость НМА, созданных учреждением, помимо затрат, указанных в </w:t>
      </w:r>
      <w:hyperlink r:id="rId11" w:anchor="/document/99/563895829/XA00M3C2MF/" w:tgtFrame="_self" w:tooltip="19. Объект, являющийся результатом научных исследований (научно-исследовательских разработок), а также опытно-конструкторских и технологических разработок, проводимых собственными силами субъекта учета, подлежит признанию в качестве вложений в объекты нематери" w:history="1">
        <w:r w:rsidRPr="0027038E">
          <w:rPr>
            <w:rFonts w:ascii="Times New Roman" w:eastAsia="Times New Roman" w:hAnsi="Times New Roman" w:cs="Times New Roman"/>
            <w:color w:val="01745C"/>
            <w:sz w:val="24"/>
            <w:szCs w:val="24"/>
            <w:lang w:val="ru-RU" w:eastAsia="ru-RU"/>
          </w:rPr>
          <w:t>пунктах 19–22</w:t>
        </w:r>
      </w:hyperlink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СГС «Нематериальные активы», также включает:</w:t>
      </w:r>
    </w:p>
    <w:p w:rsidR="0027038E" w:rsidRPr="0027038E" w:rsidRDefault="0027038E" w:rsidP="000B1F5D">
      <w:pPr>
        <w:numPr>
          <w:ilvl w:val="0"/>
          <w:numId w:val="26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расходы на приобретение инструментов, приспособлений, инвентаря, приборов, лабораторного оборудования, спецодежды;</w:t>
      </w:r>
    </w:p>
    <w:p w:rsidR="0027038E" w:rsidRPr="0027038E" w:rsidRDefault="0027038E" w:rsidP="000B1F5D">
      <w:pPr>
        <w:numPr>
          <w:ilvl w:val="0"/>
          <w:numId w:val="26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расходы на заработную плату </w:t>
      </w:r>
      <w:proofErr w:type="spellStart"/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тестировщиков</w:t>
      </w:r>
      <w:proofErr w:type="spellEnd"/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программного обеспечения, созданного силами учреждения;</w:t>
      </w:r>
    </w:p>
    <w:p w:rsidR="0027038E" w:rsidRPr="0027038E" w:rsidRDefault="0027038E" w:rsidP="000B1F5D">
      <w:pPr>
        <w:numPr>
          <w:ilvl w:val="0"/>
          <w:numId w:val="26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val="ru-RU" w:eastAsia="ru-RU"/>
        </w:rPr>
        <w:t>…</w:t>
      </w:r>
    </w:p>
    <w:p w:rsidR="0027038E" w:rsidRDefault="0027038E" w:rsidP="000B1F5D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Основание: </w:t>
      </w:r>
      <w:hyperlink r:id="rId12" w:anchor="/document/99/563895829/XA00MFE2O5/" w:tooltip="В случае если предусмотрено учетной политикой субъекта учета, в бухгалтерской (финансовой) отчетности раскрываются дополнительные данные об остаточной стоимости объектов нематериальных активов на начало и конец периода с их подразделением на созданные силами с" w:history="1">
        <w:r w:rsidRPr="0027038E">
          <w:rPr>
            <w:rFonts w:ascii="Times New Roman" w:eastAsia="Times New Roman" w:hAnsi="Times New Roman" w:cs="Times New Roman"/>
            <w:color w:val="01745C"/>
            <w:sz w:val="24"/>
            <w:szCs w:val="24"/>
            <w:lang w:val="ru-RU" w:eastAsia="ru-RU"/>
          </w:rPr>
          <w:t>пункт 44</w:t>
        </w:r>
      </w:hyperlink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СГС «Нематериальные активы».</w:t>
      </w:r>
    </w:p>
    <w:p w:rsidR="0027038E" w:rsidRPr="0027038E" w:rsidRDefault="007D3E36" w:rsidP="000B1F5D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D3E36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>Аналитический учет прав пользования активами ведется по объектам, полученным в пользование, правам пользования нематериальными активами, идентификационным номерам объектов нефинансовых активов (учетным номерам, кадастровым номерам (при наличии) и по правообладателям (арендодателям) в разрезе договоров (иных правовых оснований прав пользования нематериальными активами), мест нахождения имущества, полученного в пользование, а также ответственных лиц.</w:t>
      </w:r>
      <w:r w:rsidR="0027038E" w:rsidRPr="007D3E36"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  <w:br/>
      </w:r>
      <w:r w:rsidR="0027038E" w:rsidRPr="002703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4. Непроизведенные активы</w:t>
      </w:r>
    </w:p>
    <w:p w:rsidR="0027038E" w:rsidRPr="0027038E" w:rsidRDefault="0027038E" w:rsidP="000B1F5D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4.1. Объект непроизведенных активов, по которому комиссия по поступлению и выбытию активов установила, что он не соответствует условиям признания актива, учитывается на </w:t>
      </w:r>
      <w:proofErr w:type="spellStart"/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забалансовом</w:t>
      </w:r>
      <w:proofErr w:type="spellEnd"/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счете 02 «Материальные ценности, принятые на хранение».</w:t>
      </w:r>
    </w:p>
    <w:p w:rsidR="0027038E" w:rsidRPr="0027038E" w:rsidRDefault="0027038E" w:rsidP="000B1F5D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Основание: </w:t>
      </w:r>
      <w:hyperlink r:id="rId13" w:anchor="/document/99/542619659/XA00M7E2ML/" w:tgtFrame="_self" w:tooltip="7. Объект непроизведенных активов подлежит признанию в бухгалтерском учете в составе нефинансовых активов при условии, что субъектом учета прогнозируется получение от его использования экономических выгод или полезного потенциала и первоначальную стоимость так" w:history="1">
        <w:r w:rsidRPr="0027038E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пункты 7</w:t>
        </w:r>
      </w:hyperlink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СГС «Непроизведенные активы»</w:t>
      </w:r>
    </w:p>
    <w:p w:rsidR="0027038E" w:rsidRPr="0027038E" w:rsidRDefault="0027038E" w:rsidP="000B1F5D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4.2. Справедливая стоимость земельного участка, впервые вовлекаемого в хозяйственный оборот, на которые не разграничена государственная собственность и которые не внесены в ЕГРН, рассчитывается на основе кадастровой стоимости аналогичного земельного участка, который внесен в ЕГРН.</w:t>
      </w:r>
    </w:p>
    <w:p w:rsidR="0027038E" w:rsidRPr="0027038E" w:rsidRDefault="0027038E" w:rsidP="000B1F5D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Основание: </w:t>
      </w:r>
      <w:hyperlink r:id="rId14" w:anchor="/document/99/542619659/XA00M902MS/" w:tgtFrame="_self" w:tooltip="17. Справедливой стоимостью земельных участков, впервые вовлекаемых в хозяйственный оборот, является:" w:history="1">
        <w:r w:rsidRPr="0027038E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пункты 17</w:t>
        </w:r>
      </w:hyperlink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СГС «Непроизведенные активы»</w:t>
      </w:r>
    </w:p>
    <w:p w:rsidR="0027038E" w:rsidRPr="0027038E" w:rsidRDefault="0027038E" w:rsidP="000B1F5D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Материальные запасы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 Учреждение учитывает в составе материальных запасов материальные объекты,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указанные в пунктах 98–99 Инструкции к Единому плану счетов № 157н, а также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производственный и хозяйственный инвентарь, перечень которого приведен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 Единица учета материальных запасов в учреждении – номенклатурная (реестровая) единица. Исключение:</w:t>
      </w:r>
    </w:p>
    <w:p w:rsidR="00CD3EB5" w:rsidRDefault="00CD3EB5" w:rsidP="000B1F5D">
      <w:pPr>
        <w:numPr>
          <w:ilvl w:val="0"/>
          <w:numId w:val="21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материальных запасов, характеристики которых совпадают,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: офисная бумага одного формата с одинаковым количеством листов в пачке, кнопки канцелярские с одинаковыми диаметром и количеством штук в коробке и т. д. Единица учета таких материальных запасов – однородная (реестровая) группа запасов;</w:t>
      </w:r>
    </w:p>
    <w:p w:rsidR="00CD3EB5" w:rsidRDefault="00CD3EB5" w:rsidP="000B1F5D">
      <w:pPr>
        <w:numPr>
          <w:ilvl w:val="0"/>
          <w:numId w:val="21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материальные запасы с ограниченным сроком годности – продукты питания, медикаменты и другие, а также товары для продажи.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запасов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Решение о применении единиц учета «однородная (реестровая) группа запасов» и «партия» принимает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бухгалтер на основе своего профессионального суждения.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8 СГС «Запасы».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 Списание материальных запасов производится по средней фактической стоимости.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108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4.4. Нормы на расходы горюче-смазочных материалов (ГСМ) разрабатываются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специализированной организацией и утверждаются приказом руководителя учреждения.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Ежегодно приказом руководителя утверждаются период применения зимней надбавки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нормам расхода ГСМ и ее величина.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ГСМ списывается на расходы по фактическому расходу на основании путевых листов, но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 выше норм, установленных приказом руководителя учреждения.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 Выдача в эксплуатацию на нужды учреждения канцелярских принадлежностей,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лекарственных препаратов, запасных частей и хозяйственных материалов оформляется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Ведомостью выдачи материальных ценностей на нужды учреждения (ф. 0504210). Эта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ведомость является основанием для списания материальных запасов.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4.6. Мягкий и хозяйственный инвентарь, посуда списываются по Акту о списании мягкого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  хозяйственного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инвентаря (ф. 0504143).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остальных случаях материальные запасы списываются по акту о списании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 (ф. 0504230).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4.7. Учет на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09 «Запасные части к транспортным средствам,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выданные взамен изношенных» ведется в условной оценке 1 руб. за 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шт. Учету подлежат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запасные части и другие комплектующие, которые могут быть использованы на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автомобилях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нетипизированные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запчасти и комплектующие), такие как:</w:t>
      </w:r>
    </w:p>
    <w:p w:rsidR="00CD3EB5" w:rsidRDefault="00CD3EB5" w:rsidP="000B1F5D">
      <w:pPr>
        <w:numPr>
          <w:ilvl w:val="0"/>
          <w:numId w:val="22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автомобильные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0B1F5D">
      <w:pPr>
        <w:numPr>
          <w:ilvl w:val="0"/>
          <w:numId w:val="22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колесные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0B1F5D">
      <w:pPr>
        <w:numPr>
          <w:ilvl w:val="0"/>
          <w:numId w:val="22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аккумуляторы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0B1F5D">
      <w:pPr>
        <w:numPr>
          <w:ilvl w:val="0"/>
          <w:numId w:val="22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наборы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автоинструмента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0B1F5D">
      <w:pPr>
        <w:numPr>
          <w:ilvl w:val="0"/>
          <w:numId w:val="22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аптечки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0B1F5D">
      <w:pPr>
        <w:numPr>
          <w:ilvl w:val="0"/>
          <w:numId w:val="22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огнетушители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Аналитический учет по счету ведется в разрезе автомобилей и материально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ответственных лиц.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Поступление на счет 09 отражается: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установке (передаче материально ответственному лицу) соответствующих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запчастей после списания со счета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1.105.36.44Х «Прочие материальные запасы –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иное движимое имущество учреждения»;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безвозмездном поступлении автомобиля от государственных (муниципальных)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учреждений с документальной передачей остатков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09.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безвозмездном получении от государственных (муниципальных) учреждений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запасных частей, учитываемых передающей стороной на счете 09, но не подлежащих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учету на указанном счете в соответствии с настоящей учетной политикой, оприходование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запчастей на счет 09 не производится.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Внутреннее перемещение по счету отражается: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передаче на другой автомобиль;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передаче другому материально ответственному лицу вместе с автомобилем.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Выбытие со счета 09 отражается: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списании автомобиля по установленным основаниям;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установке новых запчастей взамен непригодных к эксплуатации.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349–350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4.8. Фактическая стоимость материальных запасов, полученных в результате ремонта,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разборки, утилизации (ликвидации) основных средств или иного имущества, определяется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исходя из: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их справедливой стоимости на дату принятия к бухгалтерскому учету, рассчитанной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методом рыночных цен;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сумм, уплачиваемых учреждением за доставку материальных запасов, приведение их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состояние, пригодное для использования.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52–60 СГС «Концептуальные основы бухучета и отчетности».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4.9. 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учреждение. Отклонения фактической стоимости материальных запасов от учетной цены отдельно в учете не отражаются.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18 СГС «Запасы».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4.10.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19 СГС «Запасы».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 Стоимость безвозмездно полученных нефинансовых активов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 Данные о справедливой стоимости безвозмездно полученных нефинансовых активов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должны быть подтверждены документально: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 справками (другими подтверждающими документами) Росстата;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 прайс-листами заводов-изготовителей;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 справками (другими подтверждающими документами) оценщиков;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информацией, размещенной в СМИ, и т. д.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случаях невозможности документального подтверждения стоимость определяется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экспертным путем.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 Расчеты по доходам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6.1. Учреждение осуществляет бюджетные полномочия администратора доходов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бюджета. Порядок осуществления полномочий администратора доходов бюджета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 законодательством России и нормативными документами ведомства.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Перечень администрируемых доходов утверждается главным администратором доходов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бюджета (вышестоящим ведомством).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 Расчеты с подотчетными лицами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7.1. Денежные средства выдаются под отчет на основании приказа руководителя или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служебной записки, согласованной с руководителем. Выдача денежных средств под отчет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 путем: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выдачи из кассы. При этом выплаты подотчетных сумм сотрудникам производятся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течение трех рабочих дней, включая день получения денег в банке;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перечисления на зарплатную карту материально ответственного лица.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Способ выдачи денежных средств должен указывается в служебной записке или приказе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7.2. Учреждение выдает денежные средства под отчет штатным сотрудникам, а также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лицам, которые не состоят в штате, на основании отдельного приказа руководителя.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Расчеты по выданным суммам проходят в порядке, установленном для штатных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сотрудников.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7.3. Предельная сумма выдачи денежных средств под отчет (за исключением расходов на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командировки)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размере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000 (двадцать тысяч)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основании распоряжения руководителя в исключительных случаях сумма может быть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увеличена (но не более лимита расчетов наличными средствами между юридическими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лицами) в соответствии с указанием Центрального банка.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6 указания ЦБ от 07.10.2013 № 3073-У.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7.4. Денежные средства выдаются под отчет на хозяйственные нужды на срок, который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 указал в заявлении на выдачу денежных средств под отчет, на срок 30 календарных дней. 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7.5. При направлении сотрудников учреждения в служебные командировки на территории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расходы на них возмещаются в соответствии с постановлением Правительства от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02.10.2002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729.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Возмещение расходов на служебные командировки, превышающих размер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установленный Правительством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РФ, производится при наличии экономии бюджетных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 по фактическим расходам с разрешения руководителя учреждения,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оформленного приказом.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2, 3 постановления Правительства от 02.10.2002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729.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7.6. По возвращении из командировки сотрудник представляет авансовый отчет об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израсходованных суммах в течение трех рабочих дней.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26 постановления Правительства от 13.10.2008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749.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7.7. Предельные сроки отчета по выданным доверенностям на получение материальных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устанавливаются следующие: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в течение 10 календарных дней с момента получения;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в течение трех рабочих дней с момента получения материальных ценностей.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Доверенности выдаются штатным сотрудникам, с которыми заключен договор о полной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материальной ответственности.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7.8. Авансовые отчеты брошюруются в хронологическом порядке в последний день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отчетного месяца.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 Расчеты с дебиторами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8.1. Учреждение администрирует поступления в бюджет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1.210.02.000 по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правилам, установленным главным администратором доходов бюджета.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8.2. Излишне полученные от плательщиков средства возвращаются на основании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 плательщика и акта сверки с плательщиком.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8.3. Задолженность дебиторов в виде возмещения эксплуатационных и коммунальных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расходов отражается в учете на основании выставленного арендатору счета, счетов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поставщиков (подрядчиков), Бухгалтерской справки (ф. 0504833).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 Расчеты по обязательствам</w:t>
      </w:r>
    </w:p>
    <w:p w:rsidR="007D3E36" w:rsidRPr="007D3E36" w:rsidRDefault="007D3E36" w:rsidP="000B1F5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D3E36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>Учет операций по</w:t>
      </w:r>
      <w:r w:rsidRPr="007D3E36">
        <w:rPr>
          <w:rFonts w:cstheme="minorHAnsi"/>
          <w:color w:val="212529"/>
          <w:sz w:val="24"/>
          <w:szCs w:val="24"/>
          <w:shd w:val="clear" w:color="auto" w:fill="FFFFFF"/>
        </w:rPr>
        <w:t> </w:t>
      </w:r>
      <w:hyperlink r:id="rId15" w:anchor="100290" w:history="1">
        <w:r w:rsidRPr="007D3E36">
          <w:rPr>
            <w:rFonts w:cstheme="minorHAnsi"/>
            <w:color w:val="4272D7"/>
            <w:sz w:val="24"/>
            <w:szCs w:val="24"/>
            <w:u w:val="single"/>
            <w:shd w:val="clear" w:color="auto" w:fill="FFFFFF"/>
            <w:lang w:val="ru-RU"/>
          </w:rPr>
          <w:t>30300</w:t>
        </w:r>
      </w:hyperlink>
      <w:r w:rsidRPr="007D3E36">
        <w:rPr>
          <w:rFonts w:cstheme="minorHAnsi"/>
          <w:color w:val="212529"/>
          <w:sz w:val="24"/>
          <w:szCs w:val="24"/>
          <w:shd w:val="clear" w:color="auto" w:fill="FFFFFF"/>
        </w:rPr>
        <w:t> </w:t>
      </w:r>
      <w:r w:rsidRPr="007D3E36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>ведется в соответствии с содержанием факта хозяйственной жизни: в Журнале операций по оплате труда, в Журнале операций расчетов с поставщиками и подрядчиками - в части начисленных сумм налога на доходы физических лиц; в Журнале операций с безналичными денежными средствами - в части оплаты расчетов по платежам в бюджеты; в Журнале по прочим операциям - в части иных операций.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9.1. К счету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1.303.05.000 «Расчеты по прочим платежам в бюджет» применяются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дополнительные аналитические коды:</w:t>
      </w:r>
    </w:p>
    <w:p w:rsidR="00CD3EB5" w:rsidRDefault="00CD3EB5" w:rsidP="00775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– «Государственная пошлина» (КБК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1.303.15.000);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– «Транспортный налог» (КБК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1.303.25.000);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 – «Пени, штрафы, санкции по налоговым платежам» (КБК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1.303.35.000);</w:t>
      </w:r>
    </w:p>
    <w:p w:rsidR="00CD3EB5" w:rsidRDefault="00CD3EB5" w:rsidP="00775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9.2. Аналитический учет расчетов по пособиям и иным социальным выплатам ведется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разрезе</w:t>
      </w:r>
      <w:r w:rsidR="007D3E36" w:rsidRPr="007D3E36">
        <w:rPr>
          <w:rFonts w:ascii="Arial" w:hAnsi="Arial" w:cs="Arial"/>
          <w:color w:val="212529"/>
          <w:shd w:val="clear" w:color="auto" w:fill="FFFFFF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физических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получателей социальных выплат.</w:t>
      </w:r>
    </w:p>
    <w:p w:rsidR="007D3E36" w:rsidRPr="007D3E36" w:rsidRDefault="007D3E36" w:rsidP="000B1F5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7D3E36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>Аналитический учет расчетов по пенсиям, пособиям и иным социальным выплатам ведется в Карточке учета средств и расчетов либо в Журнале по прочим операциям в порядке, установленном учреждением в рамках формирования учетной политики, в разрезе контрагентов (получателей выплат), групп контрагентов, учетных номеров денежных обязательств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9.3. Аналитический учет расчетов по оплате труда ведется в разрезе сотрудников и других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физических лиц, с которыми заключены гражданско-правовые договоры.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 Дебиторская и кредиторская задолженность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10.1. Дебиторская задолженность списывается с учета после того, как комиссия по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поступлению и выбытию активов признает ее сомнительной или безнадежной к взысканию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в порядке, утвержденном положением о признании дебиторской задолженности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сомнительной и безнадежной к взысканию.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339 Инструкции к Единому плану счетов № 157н, пункт 11 СГС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«Доходы».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10.2. Кредиторская задолженность, не востребованная кредитором, списывается на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финансовый результат на основании решения инвентаризационной комиссии о признании задолженности невостребованной.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Одновременно списанная с балансового учета кредиторская задолженность отражается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20 «Задолженность, не востребованная кредиторами».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задолженность списывается на основании решения инвентаризационной комиссии учреждения: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по истечении пяти лет отражения задолженности на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учете;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по завершении срока возможного возобновления процедуры взыскания задолженности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действующему законодательству;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наличии документов, подтверждающих прекращение обязательства в связи со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смертью (ликвидацией) контрагента.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Кредиторская задолженность списывается с баланса отдельно по каждому обязательству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(кредитору).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371, 372 Инструкции к Единому плану счетов № 157н.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11. Финансовый результат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11.1. Учреждение все расходы производит в соответствии с утвержденной на отчетный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 бюджетной сметой и в пределах установленных норм:</w:t>
      </w:r>
    </w:p>
    <w:p w:rsidR="00CD3EB5" w:rsidRDefault="00CD3EB5" w:rsidP="000B1F5D">
      <w:pPr>
        <w:numPr>
          <w:ilvl w:val="0"/>
          <w:numId w:val="23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междугородние переговоры, услуги по доступу в Интернет – по фактическому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расходу;</w:t>
      </w:r>
    </w:p>
    <w:p w:rsidR="00CD3EB5" w:rsidRDefault="00CD3EB5" w:rsidP="000B1F5D">
      <w:pPr>
        <w:numPr>
          <w:ilvl w:val="0"/>
          <w:numId w:val="23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пользование услугами сотовой связи – по лимиту, утвержденному распоряжением руководителя учреждения.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11.2. В составе расходов будущих периодов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1.401.50.000 «Расходы будущих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периодов» отражаются расходы по:</w:t>
      </w:r>
    </w:p>
    <w:p w:rsidR="00CD3EB5" w:rsidRDefault="00CD3EB5" w:rsidP="000B1F5D">
      <w:pPr>
        <w:numPr>
          <w:ilvl w:val="0"/>
          <w:numId w:val="24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страхованию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имущества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0B1F5D">
      <w:pPr>
        <w:numPr>
          <w:ilvl w:val="0"/>
          <w:numId w:val="24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приобретению неисключительного права пользования нематериальными активами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течение нескольких отчетных периодов;</w:t>
      </w:r>
    </w:p>
    <w:p w:rsidR="00CD3EB5" w:rsidRDefault="00CD3EB5" w:rsidP="000B1F5D">
      <w:pPr>
        <w:numPr>
          <w:ilvl w:val="0"/>
          <w:numId w:val="24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Расходы будущих периодов списываются на финансовый результат текущего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финансового года равномерно по 1/12 за месяц в течение периода, к которому они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относятся.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договорам страхования, а также договорам неисключительного права пользования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период, к которому относятся расходы, равен сроку действия договора. По другим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расходам, которые относятся к будущим периодам, длительность периода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руководителем учреждения в приказе.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302, 302.1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11.3. В случае заключения лицензионного договора на право использования результата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интеллектуальной деятельности или средства индивидуализации единовременные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платежи за право включаются в расходы будущих периодов. Такие расходы списываются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финансовый результат текущего периода ежемесячно в последний день месяца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течение срока действия договора.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66 Инструкции к Единому плану счетов № 157н.</w:t>
      </w:r>
    </w:p>
    <w:p w:rsidR="007759F2" w:rsidRDefault="00CD3EB5" w:rsidP="00775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11.4 </w:t>
      </w:r>
      <w:r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учреждении создаются: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резерв на предстоящую оплату отпусков. Порядок расчета резерва приведен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приложении 8;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резерв по претензионным требованиям – в случае, когда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 является стороной судебного разбирательства. Величина резерва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в размере претензии, предъявленной учреждению в судебном иске, либо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претензионных документах досудебного разбирательства. В случае если претензии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отозваны или не признаны судом, сумма резерва списывается с учета методом «красное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сторно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– резерв по гарантийному ремонту.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изделий. Величина резерва равна доле фактических расходов на гарантийный ремонт за предшествующие три года в объеме выручки за предшествующие три года.</w:t>
      </w:r>
    </w:p>
    <w:p w:rsidR="00CD3EB5" w:rsidRDefault="007759F2" w:rsidP="00775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r w:rsidR="00CD3EB5">
        <w:rPr>
          <w:lang w:val="ru-RU"/>
        </w:rPr>
        <w:br/>
      </w:r>
      <w:r w:rsidR="00CD3EB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302, 302.1 Инструкции к Единому плану счетов № 157н, пункты 7, 21 СГС  «Резервы».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12. Санкционирование расходов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Принятие бюджетных (денежных) обязательств к учету осуществлять в пределах лимитов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бюджетных обязательств в порядке, приведенном в приложении 9.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13. События после отчетной даты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Признание в учете и раскрытие в бюджетной отчетности событий после отчетной даты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порядке, приведенном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10.</w:t>
      </w:r>
    </w:p>
    <w:p w:rsidR="00CD3EB5" w:rsidRDefault="00CD3EB5" w:rsidP="000B1F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Инвентаризация имущества и обязательств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Инвентаризацию имущества и обязательств (в т. ч. числящихся на забалансовых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счетах), а также финансовых результатов (в т. ч. расходов будущих периодов и резервов)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 постоянно действующая инвентаризационная комиссия. Порядок и график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 инвентаризации приведены в приложении 14.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В отдельных случаях (при смене материально ответственных лиц, выявлении фактов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хищения, стихийных бедствиях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д.) инвентаризацию может проводить специально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созданная рабочая комиссия, состав которой утверждается отельным приказом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Основание: статья 11 Закона от 06.12.2011 № 402-ФЗ, раздел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СГС «Концептуальные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основы бухучета и отчетности».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Руководителями обособленных структурных подразделений создаются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инвентаризационные комиссии из числа сотрудников подразделения приказом по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подразделению.</w:t>
      </w:r>
    </w:p>
    <w:p w:rsidR="00CD3EB5" w:rsidRDefault="00CD3EB5" w:rsidP="000B1F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организации и обеспечения внутреннего финансового контроля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Внутренний финансовый контроль в учреждении осуществляет комиссия. Помимо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постоянный текущий контроль в ходе своей деятельности осуществляют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рамках своих полномочий: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руководитель учреждения, его заместители;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главный бухгалтер, сотрудники бухгалтерии;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начальник планово-экономического отдела, сотрудники отдела;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начальник юридического отдела, сотрудники отдела;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иные должностные лица учреждения в соответствии со своими обязанностями.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Положение о внутреннем финансовом контроле и график проведения внутренних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проверок финансово-хозяйственной деятельности приведены в приложении 11.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6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CD3EB5" w:rsidRDefault="00CD3EB5" w:rsidP="000B1F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Бюджетная отчетность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Бюджетная отчетность составляется на основании аналитического и синтетического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по формам, в объеме и в сроки, установленные вышестоящей организацией 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бюджетным законодательством (приказ Минфина от 28.12.2010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191н). Бюджетная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отчетность представляется главному распорядителю бюджетных средств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установленные им сроки.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обособленных структурных подразделений, наделенных частичными полномочиями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юридического лица, устанавливаются следующие сроки представления бюджетной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отчетности: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квартальные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до 10-го числа месяца, следующего за отчетным периодом;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годовой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до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января года, следующего за отчетным годом.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Обособленные структурные подразделения представляют отчетность главному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бухгалтеру учреждения.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В целях составления отчета о движении денежных средств величина денежных средств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прямым методом и рассчитывается как разница между всеми денежными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притоками учреждения от всех видов деятельности и их оттоками.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19 СГС «Отчет о движении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Бюджетная отчетность формируется и хранится в виде электронного документа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информационной системе «Бюджет». Бумажная копия комплекта отчетности хранится у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главного бухгалтера.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часть 7.1 статьи 13 Закона от 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402-ФЗ.</w:t>
      </w:r>
    </w:p>
    <w:p w:rsidR="00CD3EB5" w:rsidRDefault="00CD3EB5" w:rsidP="007759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передачи документов бухгалтерского учета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смене руководителя и главного бухгалтера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При смене руководителя или главного бухгалтера учреждения (далее – увольняемые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лица) они обязаны в рамках передачи дел заместителю, новому должностному лицу,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иному уполномоченному должностному лицу учреждения (далее – уполномоченное лицо)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передать документы бухгалтерского учета, а также печати и штампы, хранящиеся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бухгалтерии.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Передача бухгалтерских документов и печатей проводится на основании приказа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 учреждения или Комитета образования, осуществляющего функции 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полномочия учредителя (далее – учредитель).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Передача документов бухучета, печатей и штампов осуществляется при участии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комиссии, создаваемой в учреждении.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Прием-передача бухгалтерских документов оформляется актом приема-передачи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бухгалтерских документов. К акту прилагается перечень передаваемых документов, их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и тип.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 приема-передачи дел должен полностью отражать все существенные недостатки 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нарушения в организации работы бухгалтерии.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подписывается уполномоченным лицом, принимающим дела, 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членами комиссии.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члены комиссии включают в акт свои рекомендации и предложения,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которые возникли при приеме-передаче дел.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комиссию, указанную в пункте 3 настоящего Порядка, включаются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(или) учредителя в соответствии с приказом на передачу бухгалтерских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D3EB5" w:rsidRDefault="00CD3EB5" w:rsidP="000B1F5D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 со всеми приложениями;</w:t>
      </w:r>
    </w:p>
    <w:p w:rsidR="00CD3EB5" w:rsidRDefault="00CD3EB5" w:rsidP="000B1F5D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квартальные 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годовые бухгалтерские отчеты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балансы, налоговые декларации;</w:t>
      </w:r>
    </w:p>
    <w:p w:rsidR="00CD3EB5" w:rsidRDefault="00CD3EB5" w:rsidP="000B1F5D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планированию, в том числе бюджетная смета учреждения, план-график закупок,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обоснования к планам;</w:t>
      </w:r>
    </w:p>
    <w:p w:rsidR="00CD3EB5" w:rsidRDefault="00CD3EB5" w:rsidP="000B1F5D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бухгалтерские регистры синтетического и аналитического учета: книги, оборотные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ведомости, карточки, журналы операций;</w:t>
      </w:r>
    </w:p>
    <w:p w:rsidR="00CD3EB5" w:rsidRDefault="00CD3EB5" w:rsidP="000B1F5D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регистры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0B1F5D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 задолженности учреждения, в том числе по уплате налогов;</w:t>
      </w:r>
    </w:p>
    <w:p w:rsidR="00CD3EB5" w:rsidRDefault="00CD3EB5" w:rsidP="000B1F5D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 состоянии лицевых счетов учреждения;</w:t>
      </w:r>
    </w:p>
    <w:p w:rsidR="00CD3EB5" w:rsidRDefault="00CD3EB5" w:rsidP="000B1F5D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учету зарплаты и по персонифицированному учету;</w:t>
      </w:r>
    </w:p>
    <w:p w:rsidR="00CD3EB5" w:rsidRDefault="00CD3EB5" w:rsidP="000B1F5D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кассе: кассовые книги, журналы, расходные и приходные кассовые ордера,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денежные документы и т. д.;</w:t>
      </w:r>
    </w:p>
    <w:p w:rsidR="00CD3EB5" w:rsidRDefault="00CD3EB5" w:rsidP="000B1F5D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 о состоянии кассы, составленный на основании ревизии кассы и скрепленный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подписью главного бухгалтера;</w:t>
      </w:r>
    </w:p>
    <w:p w:rsidR="00CD3EB5" w:rsidRDefault="00CD3EB5" w:rsidP="000B1F5D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 условиях хранения и учета наличных денежных средств;</w:t>
      </w:r>
    </w:p>
    <w:p w:rsidR="00CD3EB5" w:rsidRDefault="00CD3EB5" w:rsidP="000B1F5D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договоры с поставщиками и подрядчиками, контрагентами, аренды и т. д.;</w:t>
      </w:r>
    </w:p>
    <w:p w:rsidR="00CD3EB5" w:rsidRDefault="00CD3EB5" w:rsidP="000B1F5D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договоры с покупателями услуг и работ, подрядчиками и поставщиками;</w:t>
      </w:r>
    </w:p>
    <w:p w:rsidR="00CD3EB5" w:rsidRDefault="00CD3EB5" w:rsidP="000B1F5D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учредительные документы и свидетельства: постановка на учет, присвоение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номеров, внесение записей в единый реестр, коды и т. п.;</w:t>
      </w:r>
    </w:p>
    <w:p w:rsidR="00CD3EB5" w:rsidRDefault="00CD3EB5" w:rsidP="000B1F5D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 недвижимом имуществе, транспортных средствах учреждения: свидетельства о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праве собственности, выписки из ЕГРП, паспорта транспортных средств и т. п.;</w:t>
      </w:r>
    </w:p>
    <w:p w:rsidR="00CD3EB5" w:rsidRDefault="00CD3EB5" w:rsidP="000B1F5D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 основных средствах, нематериальных активах и товарно-материальных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ценностях;</w:t>
      </w:r>
    </w:p>
    <w:p w:rsidR="00CD3EB5" w:rsidRDefault="00CD3EB5" w:rsidP="000B1F5D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акты о результатах полной инвентаризации имущества и финансовых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обязательств учреждения с приложением инвентаризационных описей, акта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проверки кассы учреждения;</w:t>
      </w:r>
    </w:p>
    <w:p w:rsidR="00CD3EB5" w:rsidRDefault="00CD3EB5" w:rsidP="000B1F5D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акты сверки расчетов, подтверждающие состояние дебиторской и кредиторской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задолженности, перечень нереальных к взысканию сумм дебиторской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задолженности с исчерпывающей характеристикой по каждой сумме;</w:t>
      </w:r>
    </w:p>
    <w:p w:rsidR="00CD3EB5" w:rsidRDefault="00CD3EB5" w:rsidP="000B1F5D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ревизий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0B1F5D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материалы о недостачах и хищениях, переданных и не переданных в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органы;</w:t>
      </w:r>
    </w:p>
    <w:p w:rsidR="00CD3EB5" w:rsidRDefault="00CD3EB5" w:rsidP="000B1F5D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бланки строгой отчетности;</w:t>
      </w:r>
    </w:p>
    <w:p w:rsidR="00CD3EB5" w:rsidRDefault="00CD3EB5" w:rsidP="000B1F5D">
      <w:pPr>
        <w:numPr>
          <w:ilvl w:val="0"/>
          <w:numId w:val="25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иная бухгалтерская документация, свидетельствующая о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 При подписании акта приема-передачи при наличии возражений по пунктам акта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руководитель и (или) уполномоченное лицо излагают их в письменной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присутствии комиссии.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Члены комиссии, имеющие замечания по содержанию акта, подписывают его с отметкой «Замечания прилагаются». Текст замечаний излагается на отдельном листе, небольшие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объему замечания допускается фиксировать на самом акте.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 Акт приема-передачи оформляется в последний рабочий день увольняемого лица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учреждении.</w:t>
      </w:r>
    </w:p>
    <w:p w:rsidR="00CD3EB5" w:rsidRDefault="00CD3EB5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 Акт приема-передачи дел составляется в трех экземплярах: 1-й экземпляр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учредителю (руководителю учреждения, если увольняется главный бухгалтер), 2-й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экземпляр – увольняемому лицу, 3-й экземпляр – уполномоченному лицу, которое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принимало дела.</w:t>
      </w:r>
    </w:p>
    <w:p w:rsidR="00E33BFE" w:rsidRPr="00C05F57" w:rsidRDefault="00E33BFE" w:rsidP="000B1F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05"/>
        <w:gridCol w:w="1684"/>
        <w:gridCol w:w="2971"/>
      </w:tblGrid>
      <w:tr w:rsidR="00E33B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3BFE" w:rsidRDefault="00C05F57" w:rsidP="000B1F5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E33BFE" w:rsidP="000B1F5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3BFE" w:rsidRDefault="00E33BFE" w:rsidP="000B1F5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BFE">
        <w:tc>
          <w:tcPr>
            <w:tcW w:w="5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 w:rsidP="000B1F5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 w:rsidP="000B1F5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 w:rsidP="000B1F5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5F57" w:rsidRDefault="00C05F57" w:rsidP="000B1F5D">
      <w:pPr>
        <w:jc w:val="both"/>
      </w:pPr>
    </w:p>
    <w:sectPr w:rsidR="00C05F57" w:rsidSect="00E33BF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7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24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D6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14566"/>
    <w:multiLevelType w:val="multilevel"/>
    <w:tmpl w:val="9CC25E5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5494B"/>
    <w:multiLevelType w:val="multilevel"/>
    <w:tmpl w:val="F922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C4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D7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C4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D3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B6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170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FE3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954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573C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057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14"/>
  </w:num>
  <w:num w:numId="6">
    <w:abstractNumId w:val="7"/>
  </w:num>
  <w:num w:numId="7">
    <w:abstractNumId w:val="13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3"/>
  </w:num>
  <w:num w:numId="14">
    <w:abstractNumId w:val="3"/>
  </w:num>
  <w:num w:numId="15">
    <w:abstractNumId w:val="0"/>
  </w:num>
  <w:num w:numId="16">
    <w:abstractNumId w:val="14"/>
  </w:num>
  <w:num w:numId="17">
    <w:abstractNumId w:val="7"/>
  </w:num>
  <w:num w:numId="18">
    <w:abstractNumId w:val="13"/>
  </w:num>
  <w:num w:numId="19">
    <w:abstractNumId w:val="5"/>
  </w:num>
  <w:num w:numId="20">
    <w:abstractNumId w:val="5"/>
  </w:num>
  <w:num w:numId="21">
    <w:abstractNumId w:val="10"/>
  </w:num>
  <w:num w:numId="22">
    <w:abstractNumId w:val="1"/>
  </w:num>
  <w:num w:numId="23">
    <w:abstractNumId w:val="11"/>
  </w:num>
  <w:num w:numId="24">
    <w:abstractNumId w:val="9"/>
  </w:num>
  <w:num w:numId="25">
    <w:abstractNumId w:val="12"/>
  </w:num>
  <w:num w:numId="26">
    <w:abstractNumId w:val="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5039"/>
    <w:rsid w:val="000B1F5D"/>
    <w:rsid w:val="00141DDE"/>
    <w:rsid w:val="001F3517"/>
    <w:rsid w:val="00222A47"/>
    <w:rsid w:val="00230CC2"/>
    <w:rsid w:val="002342BB"/>
    <w:rsid w:val="0027038E"/>
    <w:rsid w:val="00276DE1"/>
    <w:rsid w:val="002A68A2"/>
    <w:rsid w:val="002D33B1"/>
    <w:rsid w:val="002D3591"/>
    <w:rsid w:val="00310CA5"/>
    <w:rsid w:val="00323BB7"/>
    <w:rsid w:val="003514A0"/>
    <w:rsid w:val="003C6250"/>
    <w:rsid w:val="00436846"/>
    <w:rsid w:val="0046654A"/>
    <w:rsid w:val="004818C4"/>
    <w:rsid w:val="00493463"/>
    <w:rsid w:val="004E6EE8"/>
    <w:rsid w:val="004F7E17"/>
    <w:rsid w:val="00500600"/>
    <w:rsid w:val="00505578"/>
    <w:rsid w:val="00511B14"/>
    <w:rsid w:val="00511DCE"/>
    <w:rsid w:val="00552DF2"/>
    <w:rsid w:val="00561746"/>
    <w:rsid w:val="005A05CE"/>
    <w:rsid w:val="005B1320"/>
    <w:rsid w:val="005E4F12"/>
    <w:rsid w:val="006305C3"/>
    <w:rsid w:val="00653AF6"/>
    <w:rsid w:val="00666B94"/>
    <w:rsid w:val="00721112"/>
    <w:rsid w:val="007759F2"/>
    <w:rsid w:val="007D3E36"/>
    <w:rsid w:val="008161BB"/>
    <w:rsid w:val="0082005E"/>
    <w:rsid w:val="00822186"/>
    <w:rsid w:val="0082318E"/>
    <w:rsid w:val="00883BC3"/>
    <w:rsid w:val="008A5D8E"/>
    <w:rsid w:val="00903ADB"/>
    <w:rsid w:val="009B6334"/>
    <w:rsid w:val="00A10424"/>
    <w:rsid w:val="00A20A63"/>
    <w:rsid w:val="00A3018B"/>
    <w:rsid w:val="00A408A0"/>
    <w:rsid w:val="00A85CF1"/>
    <w:rsid w:val="00AA67BB"/>
    <w:rsid w:val="00AC2C10"/>
    <w:rsid w:val="00AC663E"/>
    <w:rsid w:val="00AE72BB"/>
    <w:rsid w:val="00B72C10"/>
    <w:rsid w:val="00B73A5A"/>
    <w:rsid w:val="00B94C95"/>
    <w:rsid w:val="00BB58E4"/>
    <w:rsid w:val="00BB7C3E"/>
    <w:rsid w:val="00C05F57"/>
    <w:rsid w:val="00CB53A3"/>
    <w:rsid w:val="00CD3EB5"/>
    <w:rsid w:val="00CF405B"/>
    <w:rsid w:val="00D729CE"/>
    <w:rsid w:val="00D9042E"/>
    <w:rsid w:val="00D91E84"/>
    <w:rsid w:val="00E246AC"/>
    <w:rsid w:val="00E33BFE"/>
    <w:rsid w:val="00E438A1"/>
    <w:rsid w:val="00E51532"/>
    <w:rsid w:val="00E71984"/>
    <w:rsid w:val="00E73169"/>
    <w:rsid w:val="00E909F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3313"/>
  <w15:docId w15:val="{028C4CD2-810D-4601-8659-7994E546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85CF1"/>
    <w:rPr>
      <w:rFonts w:ascii="Times New Roman" w:eastAsia="Times New Roman" w:hAnsi="Times New Roman" w:cs="Times New Roman"/>
      <w:lang w:val="ru-RU" w:eastAsia="ru-RU"/>
    </w:rPr>
  </w:style>
  <w:style w:type="character" w:styleId="a4">
    <w:name w:val="Hyperlink"/>
    <w:basedOn w:val="a0"/>
    <w:uiPriority w:val="99"/>
    <w:unhideWhenUsed/>
    <w:rsid w:val="0027038E"/>
    <w:rPr>
      <w:color w:val="0000FF" w:themeColor="hyperlink"/>
      <w:u w:val="single"/>
    </w:rPr>
  </w:style>
  <w:style w:type="paragraph" w:customStyle="1" w:styleId="pcenter">
    <w:name w:val="pcenter"/>
    <w:basedOn w:val="a"/>
    <w:rsid w:val="004818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F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fina-rf-ot-01122010-n-157n/" TargetMode="External"/><Relationship Id="rId13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prikaz-minfina-rf-ot-01122010-n-157n/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prikaz-minfina-rf-ot-01122010-n-157n/" TargetMode="External"/><Relationship Id="rId11" Type="http://schemas.openxmlformats.org/officeDocument/2006/relationships/hyperlink" Target="https://www.gosfinansy.ru/" TargetMode="External"/><Relationship Id="rId5" Type="http://schemas.openxmlformats.org/officeDocument/2006/relationships/hyperlink" Target="https://legalacts.ru/doc/prikaz-minfina-rf-ot-01122010-n-157n/" TargetMode="External"/><Relationship Id="rId15" Type="http://schemas.openxmlformats.org/officeDocument/2006/relationships/hyperlink" Target="https://legalacts.ru/doc/prikaz-minfina-rf-ot-01122010-n-157n/" TargetMode="External"/><Relationship Id="rId10" Type="http://schemas.openxmlformats.org/officeDocument/2006/relationships/hyperlink" Target="https://legalacts.ru/doc/prikaz-minfina-rf-ot-01122010-n-157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rikaz-minfina-rf-ot-01122010-n-157n/" TargetMode="External"/><Relationship Id="rId14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7627</Words>
  <Characters>43477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Admin</cp:lastModifiedBy>
  <cp:revision>3</cp:revision>
  <cp:lastPrinted>2023-06-26T09:10:00Z</cp:lastPrinted>
  <dcterms:created xsi:type="dcterms:W3CDTF">2023-06-26T09:03:00Z</dcterms:created>
  <dcterms:modified xsi:type="dcterms:W3CDTF">2023-06-26T09:11:00Z</dcterms:modified>
</cp:coreProperties>
</file>